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89C8B" w14:textId="77777777" w:rsidR="0078585B" w:rsidRDefault="0078585B">
      <w:pPr>
        <w:pBdr>
          <w:top w:val="single" w:sz="4" w:space="1" w:color="000000"/>
          <w:left w:val="single" w:sz="4" w:space="4" w:color="000000"/>
          <w:bottom w:val="single" w:sz="4" w:space="0" w:color="000000"/>
          <w:right w:val="single" w:sz="4" w:space="4" w:color="000000"/>
          <w:between w:val="nil"/>
        </w:pBdr>
        <w:shd w:val="clear" w:color="auto" w:fill="000000"/>
        <w:spacing w:after="0" w:line="240" w:lineRule="auto"/>
        <w:rPr>
          <w:rFonts w:ascii="Arial" w:eastAsia="Arial" w:hAnsi="Arial" w:cs="Arial"/>
          <w:b/>
          <w:color w:val="000000"/>
          <w:sz w:val="20"/>
          <w:szCs w:val="20"/>
        </w:rPr>
      </w:pPr>
    </w:p>
    <w:p w14:paraId="6DB89C8C" w14:textId="77777777" w:rsidR="0078585B" w:rsidRDefault="00EA3B10">
      <w:pPr>
        <w:pBdr>
          <w:top w:val="single" w:sz="4" w:space="1" w:color="000000"/>
          <w:left w:val="single" w:sz="4" w:space="4" w:color="000000"/>
          <w:bottom w:val="single" w:sz="4" w:space="0" w:color="000000"/>
          <w:right w:val="single" w:sz="4" w:space="4" w:color="000000"/>
          <w:between w:val="nil"/>
        </w:pBdr>
        <w:shd w:val="clear" w:color="auto" w:fill="000000"/>
        <w:spacing w:before="60" w:after="60" w:line="240" w:lineRule="auto"/>
        <w:rPr>
          <w:rFonts w:ascii="Arial" w:eastAsia="Arial" w:hAnsi="Arial" w:cs="Arial"/>
          <w:b/>
          <w:color w:val="EC008C"/>
          <w:sz w:val="72"/>
          <w:szCs w:val="72"/>
        </w:rPr>
      </w:pPr>
      <w:r>
        <w:rPr>
          <w:rFonts w:ascii="Arial" w:eastAsia="Arial" w:hAnsi="Arial" w:cs="Arial"/>
          <w:b/>
          <w:color w:val="FFFFFF"/>
          <w:sz w:val="72"/>
          <w:szCs w:val="72"/>
        </w:rPr>
        <w:t xml:space="preserve">UNIT </w:t>
      </w:r>
      <w:r>
        <w:rPr>
          <w:rFonts w:ascii="Arial" w:eastAsia="Arial" w:hAnsi="Arial" w:cs="Arial"/>
          <w:b/>
          <w:color w:val="EC008C"/>
          <w:sz w:val="72"/>
          <w:szCs w:val="72"/>
        </w:rPr>
        <w:t>CMI 501</w:t>
      </w:r>
    </w:p>
    <w:p w14:paraId="6DB89C8D" w14:textId="77777777" w:rsidR="0078585B" w:rsidRDefault="0078585B">
      <w:pPr>
        <w:pBdr>
          <w:top w:val="single" w:sz="4" w:space="1" w:color="000000"/>
          <w:left w:val="single" w:sz="4" w:space="4" w:color="000000"/>
          <w:bottom w:val="single" w:sz="4" w:space="0" w:color="000000"/>
          <w:right w:val="single" w:sz="4" w:space="4" w:color="000000"/>
          <w:between w:val="nil"/>
        </w:pBdr>
        <w:shd w:val="clear" w:color="auto" w:fill="000000"/>
        <w:spacing w:after="0" w:line="240" w:lineRule="auto"/>
        <w:rPr>
          <w:rFonts w:ascii="Arial" w:eastAsia="Arial" w:hAnsi="Arial" w:cs="Arial"/>
          <w:b/>
          <w:color w:val="000000"/>
          <w:sz w:val="20"/>
          <w:szCs w:val="20"/>
        </w:rPr>
      </w:pPr>
    </w:p>
    <w:p w14:paraId="6DB89C8E" w14:textId="77777777" w:rsidR="0078585B" w:rsidRDefault="0078585B">
      <w:pPr>
        <w:pBdr>
          <w:top w:val="single" w:sz="4" w:space="1" w:color="EC008C"/>
          <w:left w:val="single" w:sz="4" w:space="4" w:color="EC008C"/>
          <w:bottom w:val="single" w:sz="4" w:space="1" w:color="EC008C"/>
          <w:right w:val="single" w:sz="4" w:space="4" w:color="EC008C"/>
          <w:between w:val="nil"/>
        </w:pBdr>
        <w:shd w:val="clear" w:color="auto" w:fill="EC008C"/>
        <w:spacing w:after="0" w:line="240" w:lineRule="auto"/>
        <w:rPr>
          <w:rFonts w:ascii="Arial" w:eastAsia="Arial" w:hAnsi="Arial" w:cs="Arial"/>
          <w:color w:val="FFFFFF"/>
          <w:sz w:val="16"/>
          <w:szCs w:val="16"/>
        </w:rPr>
      </w:pPr>
    </w:p>
    <w:p w14:paraId="6DB89C8F" w14:textId="77777777" w:rsidR="0078585B" w:rsidRDefault="00EA3B10">
      <w:pPr>
        <w:pBdr>
          <w:top w:val="single" w:sz="4" w:space="1" w:color="EC008C"/>
          <w:left w:val="single" w:sz="4" w:space="4" w:color="EC008C"/>
          <w:bottom w:val="single" w:sz="4" w:space="1" w:color="EC008C"/>
          <w:right w:val="single" w:sz="4" w:space="4" w:color="EC008C"/>
          <w:between w:val="nil"/>
        </w:pBdr>
        <w:shd w:val="clear" w:color="auto" w:fill="EC008C"/>
        <w:spacing w:before="120" w:after="120" w:line="240" w:lineRule="auto"/>
        <w:rPr>
          <w:rFonts w:ascii="Arial" w:eastAsia="Arial" w:hAnsi="Arial" w:cs="Arial"/>
          <w:color w:val="FFFFFF"/>
          <w:sz w:val="32"/>
          <w:szCs w:val="32"/>
        </w:rPr>
      </w:pPr>
      <w:r>
        <w:rPr>
          <w:rFonts w:ascii="Arial" w:eastAsia="Arial" w:hAnsi="Arial" w:cs="Arial"/>
          <w:color w:val="FFFFFF"/>
          <w:sz w:val="32"/>
          <w:szCs w:val="32"/>
        </w:rPr>
        <w:t>Assessment Brief: Principles of Management and Leadership in an Organisational Context</w:t>
      </w:r>
    </w:p>
    <w:p w14:paraId="6DB89C90" w14:textId="77777777" w:rsidR="0078585B" w:rsidRDefault="0078585B">
      <w:pPr>
        <w:pBdr>
          <w:top w:val="single" w:sz="4" w:space="1" w:color="EC008C"/>
          <w:left w:val="single" w:sz="4" w:space="4" w:color="EC008C"/>
          <w:bottom w:val="single" w:sz="4" w:space="1" w:color="EC008C"/>
          <w:right w:val="single" w:sz="4" w:space="4" w:color="EC008C"/>
          <w:between w:val="nil"/>
        </w:pBdr>
        <w:shd w:val="clear" w:color="auto" w:fill="EC008C"/>
        <w:spacing w:after="0" w:line="240" w:lineRule="auto"/>
        <w:rPr>
          <w:rFonts w:ascii="Arial" w:eastAsia="Arial" w:hAnsi="Arial" w:cs="Arial"/>
          <w:color w:val="FFFFFF"/>
          <w:sz w:val="16"/>
          <w:szCs w:val="16"/>
        </w:rPr>
      </w:pPr>
    </w:p>
    <w:p w14:paraId="6DB89C91" w14:textId="77777777" w:rsidR="0078585B" w:rsidRDefault="0078585B">
      <w:pPr>
        <w:pBdr>
          <w:top w:val="nil"/>
          <w:left w:val="nil"/>
          <w:bottom w:val="nil"/>
          <w:right w:val="nil"/>
          <w:between w:val="nil"/>
        </w:pBdr>
        <w:spacing w:after="0" w:line="240" w:lineRule="auto"/>
        <w:rPr>
          <w:color w:val="000000"/>
          <w:sz w:val="16"/>
          <w:szCs w:val="16"/>
        </w:rPr>
      </w:pPr>
    </w:p>
    <w:tbl>
      <w:tblPr>
        <w:tblStyle w:val="a"/>
        <w:tblW w:w="10489" w:type="dxa"/>
        <w:tblInd w:w="2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00" w:firstRow="0" w:lastRow="0" w:firstColumn="0" w:lastColumn="0" w:noHBand="0" w:noVBand="0"/>
      </w:tblPr>
      <w:tblGrid>
        <w:gridCol w:w="568"/>
        <w:gridCol w:w="9921"/>
      </w:tblGrid>
      <w:tr w:rsidR="0078585B" w14:paraId="6DB89C94" w14:textId="77777777">
        <w:tc>
          <w:tcPr>
            <w:tcW w:w="568" w:type="dxa"/>
            <w:shd w:val="clear" w:color="auto" w:fill="EC008C"/>
            <w:vAlign w:val="center"/>
          </w:tcPr>
          <w:p w14:paraId="6DB89C92" w14:textId="77777777" w:rsidR="0078585B" w:rsidRDefault="00EA3B10">
            <w:pPr>
              <w:spacing w:after="0" w:line="240" w:lineRule="auto"/>
              <w:jc w:val="center"/>
              <w:rPr>
                <w:rFonts w:ascii="Arial" w:eastAsia="Arial" w:hAnsi="Arial" w:cs="Arial"/>
                <w:color w:val="FFFFFF"/>
                <w:sz w:val="24"/>
                <w:szCs w:val="24"/>
              </w:rPr>
            </w:pPr>
            <w:r>
              <w:rPr>
                <w:rFonts w:ascii="Arial" w:eastAsia="Arial" w:hAnsi="Arial" w:cs="Arial"/>
                <w:b/>
                <w:color w:val="FFFFFF"/>
                <w:sz w:val="24"/>
                <w:szCs w:val="24"/>
              </w:rPr>
              <w:t>»</w:t>
            </w:r>
          </w:p>
        </w:tc>
        <w:tc>
          <w:tcPr>
            <w:tcW w:w="9921" w:type="dxa"/>
            <w:shd w:val="clear" w:color="auto" w:fill="000000"/>
            <w:vAlign w:val="center"/>
          </w:tcPr>
          <w:p w14:paraId="6DB89C93" w14:textId="77777777" w:rsidR="0078585B" w:rsidRDefault="00EA3B10">
            <w:pPr>
              <w:pBdr>
                <w:top w:val="nil"/>
                <w:left w:val="nil"/>
                <w:bottom w:val="nil"/>
                <w:right w:val="nil"/>
                <w:between w:val="nil"/>
              </w:pBdr>
              <w:spacing w:after="0" w:line="240" w:lineRule="auto"/>
              <w:rPr>
                <w:rFonts w:ascii="Arial" w:eastAsia="Arial" w:hAnsi="Arial" w:cs="Arial"/>
                <w:b/>
                <w:smallCaps/>
                <w:color w:val="FFFFFF"/>
                <w:sz w:val="24"/>
                <w:szCs w:val="24"/>
              </w:rPr>
            </w:pPr>
            <w:r>
              <w:rPr>
                <w:rFonts w:ascii="Arial" w:eastAsia="Arial" w:hAnsi="Arial" w:cs="Arial"/>
                <w:b/>
                <w:smallCaps/>
                <w:color w:val="FFFFFF"/>
                <w:sz w:val="24"/>
                <w:szCs w:val="24"/>
              </w:rPr>
              <w:t>KEY INFORMATION FOR LEARNERS</w:t>
            </w:r>
          </w:p>
        </w:tc>
      </w:tr>
    </w:tbl>
    <w:p w14:paraId="6DB89C95"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p w14:paraId="6DB89C96"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Each task in this assessment brief has been developed to enable you to evidence achievement of the learning outcomes and assessment criteria for </w:t>
      </w:r>
      <w:r>
        <w:rPr>
          <w:rFonts w:ascii="Arial" w:eastAsia="Arial" w:hAnsi="Arial" w:cs="Arial"/>
          <w:b/>
          <w:color w:val="000000"/>
          <w:sz w:val="20"/>
          <w:szCs w:val="20"/>
        </w:rPr>
        <w:t>CMI 501: Principles of Management and Leadership in an Organisational Context</w:t>
      </w:r>
      <w:r>
        <w:rPr>
          <w:rFonts w:ascii="Arial" w:eastAsia="Arial" w:hAnsi="Arial" w:cs="Arial"/>
          <w:color w:val="000000"/>
          <w:sz w:val="20"/>
          <w:szCs w:val="20"/>
        </w:rPr>
        <w:t>.  Each of the assessment criteria must gain a pass outcome for you to successfully achieve the unit.</w:t>
      </w:r>
    </w:p>
    <w:p w14:paraId="6DB89C97"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p w14:paraId="6DB89C98" w14:textId="77777777" w:rsidR="0078585B" w:rsidRDefault="00EA3B10">
      <w:pPr>
        <w:pBdr>
          <w:top w:val="nil"/>
          <w:left w:val="nil"/>
          <w:bottom w:val="nil"/>
          <w:right w:val="nil"/>
          <w:between w:val="nil"/>
        </w:pBdr>
        <w:spacing w:after="0" w:line="240" w:lineRule="auto"/>
        <w:ind w:left="360" w:hanging="360"/>
        <w:rPr>
          <w:rFonts w:ascii="Arial Bold" w:eastAsia="Arial Bold" w:hAnsi="Arial Bold" w:cs="Arial Bold"/>
          <w:b/>
          <w:color w:val="000000"/>
          <w:sz w:val="20"/>
          <w:szCs w:val="20"/>
        </w:rPr>
      </w:pPr>
      <w:r>
        <w:rPr>
          <w:rFonts w:ascii="Arial Bold" w:eastAsia="Arial Bold" w:hAnsi="Arial Bold" w:cs="Arial Bold"/>
          <w:b/>
          <w:color w:val="000000"/>
          <w:sz w:val="20"/>
          <w:szCs w:val="20"/>
        </w:rPr>
        <w:t>Preparation for the assessment</w:t>
      </w:r>
    </w:p>
    <w:p w14:paraId="6DB89C99" w14:textId="77777777" w:rsidR="0078585B" w:rsidRDefault="0078585B">
      <w:pPr>
        <w:pBdr>
          <w:top w:val="nil"/>
          <w:left w:val="nil"/>
          <w:bottom w:val="nil"/>
          <w:right w:val="nil"/>
          <w:between w:val="nil"/>
        </w:pBdr>
        <w:spacing w:after="0" w:line="240" w:lineRule="auto"/>
        <w:ind w:left="360" w:hanging="360"/>
        <w:rPr>
          <w:rFonts w:ascii="Arial Bold" w:eastAsia="Arial Bold" w:hAnsi="Arial Bold" w:cs="Arial Bold"/>
          <w:b/>
          <w:color w:val="000000"/>
          <w:sz w:val="20"/>
          <w:szCs w:val="20"/>
        </w:rPr>
      </w:pPr>
    </w:p>
    <w:p w14:paraId="6DB89C9A" w14:textId="77777777" w:rsidR="0078585B" w:rsidRDefault="00EA3B10">
      <w:pPr>
        <w:numPr>
          <w:ilvl w:val="0"/>
          <w:numId w:val="2"/>
        </w:numPr>
        <w:pBdr>
          <w:top w:val="nil"/>
          <w:left w:val="nil"/>
          <w:bottom w:val="nil"/>
          <w:right w:val="nil"/>
          <w:between w:val="nil"/>
        </w:pBdr>
        <w:spacing w:after="0" w:line="240" w:lineRule="auto"/>
        <w:rPr>
          <w:color w:val="000000"/>
          <w:sz w:val="20"/>
          <w:szCs w:val="20"/>
        </w:rPr>
      </w:pPr>
      <w:r>
        <w:rPr>
          <w:rFonts w:ascii="Arial" w:eastAsia="Arial" w:hAnsi="Arial" w:cs="Arial"/>
          <w:color w:val="000000"/>
          <w:sz w:val="20"/>
          <w:szCs w:val="20"/>
        </w:rPr>
        <w:t xml:space="preserve">Before you begin the assessment </w:t>
      </w:r>
      <w:proofErr w:type="gramStart"/>
      <w:r>
        <w:rPr>
          <w:rFonts w:ascii="Arial" w:eastAsia="Arial" w:hAnsi="Arial" w:cs="Arial"/>
          <w:color w:val="000000"/>
          <w:sz w:val="20"/>
          <w:szCs w:val="20"/>
        </w:rPr>
        <w:t>brief</w:t>
      </w:r>
      <w:proofErr w:type="gramEnd"/>
      <w:r>
        <w:rPr>
          <w:rFonts w:ascii="Arial" w:eastAsia="Arial" w:hAnsi="Arial" w:cs="Arial"/>
          <w:color w:val="000000"/>
          <w:sz w:val="20"/>
          <w:szCs w:val="20"/>
        </w:rPr>
        <w:t xml:space="preserve"> please read the </w:t>
      </w:r>
      <w:r>
        <w:rPr>
          <w:rFonts w:ascii="Arial" w:eastAsia="Arial" w:hAnsi="Arial" w:cs="Arial"/>
          <w:b/>
          <w:color w:val="000000"/>
          <w:sz w:val="20"/>
          <w:szCs w:val="20"/>
        </w:rPr>
        <w:t xml:space="preserve">CMI </w:t>
      </w:r>
      <w:proofErr w:type="gramStart"/>
      <w:r>
        <w:rPr>
          <w:rFonts w:ascii="Arial" w:eastAsia="Arial" w:hAnsi="Arial" w:cs="Arial"/>
          <w:b/>
          <w:color w:val="000000"/>
          <w:sz w:val="20"/>
          <w:szCs w:val="20"/>
        </w:rPr>
        <w:t>501</w:t>
      </w:r>
      <w:r>
        <w:rPr>
          <w:rFonts w:ascii="Arial" w:eastAsia="Arial" w:hAnsi="Arial" w:cs="Arial"/>
          <w:color w:val="000000"/>
          <w:sz w:val="20"/>
          <w:szCs w:val="20"/>
        </w:rPr>
        <w:t xml:space="preserve"> unit</w:t>
      </w:r>
      <w:proofErr w:type="gramEnd"/>
      <w:r>
        <w:rPr>
          <w:rFonts w:ascii="Arial" w:eastAsia="Arial" w:hAnsi="Arial" w:cs="Arial"/>
          <w:color w:val="000000"/>
          <w:sz w:val="20"/>
          <w:szCs w:val="20"/>
        </w:rPr>
        <w:t xml:space="preserve"> specifications thoroughly as only the content related to the achievement of the assessment criteria will be assessed.</w:t>
      </w:r>
    </w:p>
    <w:p w14:paraId="6DB89C9B" w14:textId="77777777" w:rsidR="0078585B" w:rsidRDefault="00EA3B10">
      <w:pPr>
        <w:numPr>
          <w:ilvl w:val="0"/>
          <w:numId w:val="2"/>
        </w:numPr>
        <w:pBdr>
          <w:top w:val="nil"/>
          <w:left w:val="nil"/>
          <w:bottom w:val="nil"/>
          <w:right w:val="nil"/>
          <w:between w:val="nil"/>
        </w:pBdr>
        <w:spacing w:after="0" w:line="240" w:lineRule="auto"/>
        <w:rPr>
          <w:color w:val="000000"/>
          <w:sz w:val="20"/>
          <w:szCs w:val="20"/>
        </w:rPr>
      </w:pPr>
      <w:r>
        <w:rPr>
          <w:rFonts w:ascii="Arial" w:eastAsia="Arial" w:hAnsi="Arial" w:cs="Arial"/>
          <w:color w:val="000000"/>
          <w:sz w:val="20"/>
          <w:szCs w:val="20"/>
        </w:rPr>
        <w:t xml:space="preserve">Research the topics being assessed.  Suggested reading/web resources are provided on the </w:t>
      </w:r>
      <w:r>
        <w:rPr>
          <w:rFonts w:ascii="Arial" w:eastAsia="Arial" w:hAnsi="Arial" w:cs="Arial"/>
          <w:b/>
          <w:color w:val="000000"/>
          <w:sz w:val="20"/>
          <w:szCs w:val="20"/>
        </w:rPr>
        <w:t xml:space="preserve">CMI </w:t>
      </w:r>
      <w:proofErr w:type="gramStart"/>
      <w:r>
        <w:rPr>
          <w:rFonts w:ascii="Arial" w:eastAsia="Arial" w:hAnsi="Arial" w:cs="Arial"/>
          <w:b/>
          <w:color w:val="000000"/>
          <w:sz w:val="20"/>
          <w:szCs w:val="20"/>
        </w:rPr>
        <w:t>501</w:t>
      </w:r>
      <w:r>
        <w:rPr>
          <w:rFonts w:ascii="Arial" w:eastAsia="Arial" w:hAnsi="Arial" w:cs="Arial"/>
          <w:color w:val="000000"/>
          <w:sz w:val="20"/>
          <w:szCs w:val="20"/>
        </w:rPr>
        <w:t xml:space="preserve"> unit</w:t>
      </w:r>
      <w:proofErr w:type="gramEnd"/>
      <w:r>
        <w:rPr>
          <w:rFonts w:ascii="Arial" w:eastAsia="Arial" w:hAnsi="Arial" w:cs="Arial"/>
          <w:color w:val="000000"/>
          <w:sz w:val="20"/>
          <w:szCs w:val="20"/>
        </w:rPr>
        <w:t xml:space="preserve"> specification. </w:t>
      </w:r>
      <w:r>
        <w:rPr>
          <w:rFonts w:ascii="Arial" w:eastAsia="Arial" w:hAnsi="Arial" w:cs="Arial"/>
          <w:color w:val="222222"/>
          <w:sz w:val="19"/>
          <w:szCs w:val="19"/>
        </w:rPr>
        <w:t xml:space="preserve">Your tutor may signpost you to relevant resources. Additionally, you may access excellent online resources at </w:t>
      </w:r>
      <w:proofErr w:type="spellStart"/>
      <w:r>
        <w:rPr>
          <w:rFonts w:ascii="Arial" w:eastAsia="Arial" w:hAnsi="Arial" w:cs="Arial"/>
          <w:color w:val="222222"/>
          <w:sz w:val="19"/>
          <w:szCs w:val="19"/>
        </w:rPr>
        <w:t>ManagementDirect</w:t>
      </w:r>
      <w:proofErr w:type="spellEnd"/>
      <w:r>
        <w:rPr>
          <w:rFonts w:ascii="Arial" w:eastAsia="Arial" w:hAnsi="Arial" w:cs="Arial"/>
          <w:color w:val="222222"/>
          <w:sz w:val="19"/>
          <w:szCs w:val="19"/>
        </w:rPr>
        <w:t> </w:t>
      </w:r>
      <w:hyperlink r:id="rId7">
        <w:r>
          <w:rPr>
            <w:rFonts w:ascii="Arial" w:eastAsia="Arial" w:hAnsi="Arial" w:cs="Arial"/>
            <w:color w:val="1155CC"/>
            <w:sz w:val="19"/>
            <w:szCs w:val="19"/>
            <w:u w:val="single"/>
          </w:rPr>
          <w:t>https://members.md.cmi.org.uk</w:t>
        </w:r>
      </w:hyperlink>
      <w:r>
        <w:rPr>
          <w:rFonts w:ascii="Arial" w:eastAsia="Arial" w:hAnsi="Arial" w:cs="Arial"/>
          <w:color w:val="222222"/>
          <w:sz w:val="19"/>
          <w:szCs w:val="19"/>
        </w:rPr>
        <w:t>. </w:t>
      </w:r>
      <w:r>
        <w:rPr>
          <w:rFonts w:ascii="Arial" w:eastAsia="Arial" w:hAnsi="Arial" w:cs="Arial"/>
          <w:color w:val="000000"/>
          <w:sz w:val="19"/>
          <w:szCs w:val="19"/>
        </w:rPr>
        <w:t>Please note that if you have a customised site the link will differ, please contact your Centre for clarification.  </w:t>
      </w:r>
    </w:p>
    <w:p w14:paraId="44A9180F" w14:textId="77777777" w:rsidR="008A7E61" w:rsidRDefault="008A7E61">
      <w:pPr>
        <w:pBdr>
          <w:top w:val="nil"/>
          <w:left w:val="nil"/>
          <w:bottom w:val="nil"/>
          <w:right w:val="nil"/>
          <w:between w:val="nil"/>
        </w:pBdr>
        <w:spacing w:after="0" w:line="240" w:lineRule="auto"/>
        <w:ind w:left="357"/>
        <w:rPr>
          <w:rFonts w:ascii="Arial" w:eastAsia="Arial" w:hAnsi="Arial" w:cs="Arial"/>
          <w:color w:val="000000"/>
          <w:sz w:val="20"/>
          <w:szCs w:val="20"/>
        </w:rPr>
      </w:pPr>
    </w:p>
    <w:p w14:paraId="6DB89C9E" w14:textId="77777777" w:rsidR="0078585B" w:rsidRDefault="00EA3B10">
      <w:pPr>
        <w:pBdr>
          <w:top w:val="nil"/>
          <w:left w:val="nil"/>
          <w:bottom w:val="nil"/>
          <w:right w:val="nil"/>
          <w:between w:val="nil"/>
        </w:pBdr>
        <w:spacing w:after="0" w:line="240" w:lineRule="auto"/>
        <w:ind w:left="360" w:hanging="360"/>
        <w:rPr>
          <w:rFonts w:ascii="Arial Bold" w:eastAsia="Arial Bold" w:hAnsi="Arial Bold" w:cs="Arial Bold"/>
          <w:b/>
          <w:color w:val="000000"/>
          <w:sz w:val="20"/>
          <w:szCs w:val="20"/>
        </w:rPr>
      </w:pPr>
      <w:r>
        <w:rPr>
          <w:rFonts w:ascii="Arial Bold" w:eastAsia="Arial Bold" w:hAnsi="Arial Bold" w:cs="Arial Bold"/>
          <w:b/>
          <w:color w:val="000000"/>
          <w:sz w:val="20"/>
          <w:szCs w:val="20"/>
        </w:rPr>
        <w:t xml:space="preserve">Completing the assessment brief </w:t>
      </w:r>
    </w:p>
    <w:p w14:paraId="6DB89C9F" w14:textId="77777777" w:rsidR="0078585B" w:rsidRDefault="0078585B">
      <w:pPr>
        <w:pBdr>
          <w:top w:val="nil"/>
          <w:left w:val="nil"/>
          <w:bottom w:val="nil"/>
          <w:right w:val="nil"/>
          <w:between w:val="nil"/>
        </w:pBdr>
        <w:spacing w:after="0" w:line="240" w:lineRule="auto"/>
        <w:ind w:left="360" w:hanging="360"/>
        <w:rPr>
          <w:rFonts w:ascii="Arial Bold" w:eastAsia="Arial Bold" w:hAnsi="Arial Bold" w:cs="Arial Bold"/>
          <w:b/>
          <w:color w:val="000000"/>
          <w:sz w:val="20"/>
          <w:szCs w:val="20"/>
        </w:rPr>
      </w:pPr>
    </w:p>
    <w:p w14:paraId="6DB89CA0" w14:textId="77777777" w:rsidR="0078585B" w:rsidRDefault="00EA3B10">
      <w:pPr>
        <w:numPr>
          <w:ilvl w:val="0"/>
          <w:numId w:val="4"/>
        </w:numPr>
        <w:pBdr>
          <w:top w:val="nil"/>
          <w:left w:val="nil"/>
          <w:bottom w:val="nil"/>
          <w:right w:val="nil"/>
          <w:between w:val="nil"/>
        </w:pBdr>
        <w:spacing w:after="0" w:line="240" w:lineRule="auto"/>
        <w:rPr>
          <w:color w:val="000000"/>
          <w:sz w:val="20"/>
          <w:szCs w:val="20"/>
        </w:rPr>
      </w:pPr>
      <w:r>
        <w:rPr>
          <w:rFonts w:ascii="Arial" w:eastAsia="Arial" w:hAnsi="Arial" w:cs="Arial"/>
          <w:color w:val="000000"/>
          <w:sz w:val="20"/>
          <w:szCs w:val="20"/>
        </w:rPr>
        <w:t>This assessment brief contains a series of tasks which are clearly referenced to the relevant assessment criteria and indicative content.</w:t>
      </w:r>
    </w:p>
    <w:p w14:paraId="6DB89CA1" w14:textId="77777777" w:rsidR="0078585B" w:rsidRDefault="00EA3B10">
      <w:pPr>
        <w:numPr>
          <w:ilvl w:val="0"/>
          <w:numId w:val="4"/>
        </w:numPr>
        <w:pBdr>
          <w:top w:val="nil"/>
          <w:left w:val="nil"/>
          <w:bottom w:val="nil"/>
          <w:right w:val="nil"/>
          <w:between w:val="nil"/>
        </w:pBdr>
        <w:spacing w:after="0" w:line="240" w:lineRule="auto"/>
        <w:rPr>
          <w:color w:val="000000"/>
          <w:sz w:val="20"/>
          <w:szCs w:val="20"/>
        </w:rPr>
      </w:pPr>
      <w:r>
        <w:rPr>
          <w:rFonts w:ascii="Arial" w:eastAsia="Arial" w:hAnsi="Arial" w:cs="Arial"/>
          <w:color w:val="000000"/>
          <w:sz w:val="20"/>
          <w:szCs w:val="20"/>
        </w:rPr>
        <w:t xml:space="preserve">Refer to the Assessment Guidance Table at the end of this assessment brief which outlines the requirements for a Pass or Refer. </w:t>
      </w:r>
    </w:p>
    <w:p w14:paraId="6DB89CA4" w14:textId="77777777" w:rsidR="0078585B" w:rsidRDefault="00EA3B10">
      <w:pPr>
        <w:numPr>
          <w:ilvl w:val="0"/>
          <w:numId w:val="4"/>
        </w:numPr>
        <w:pBdr>
          <w:top w:val="nil"/>
          <w:left w:val="nil"/>
          <w:bottom w:val="nil"/>
          <w:right w:val="nil"/>
          <w:between w:val="nil"/>
        </w:pBdr>
        <w:spacing w:after="0" w:line="240" w:lineRule="auto"/>
        <w:rPr>
          <w:color w:val="000000"/>
          <w:sz w:val="20"/>
          <w:szCs w:val="20"/>
        </w:rPr>
      </w:pPr>
      <w:r>
        <w:rPr>
          <w:rFonts w:ascii="Arial" w:eastAsia="Arial" w:hAnsi="Arial" w:cs="Arial"/>
          <w:color w:val="000000"/>
          <w:sz w:val="20"/>
          <w:szCs w:val="20"/>
        </w:rPr>
        <w:t xml:space="preserve">The evidence booklet must be completed in a professional manner (e.g. applying business conventions for writing formal reports) and by using Microsoft Word, Rich Text Format or another compatible software programme and not in a PDF format. </w:t>
      </w:r>
    </w:p>
    <w:p w14:paraId="6DB89CA5" w14:textId="77777777" w:rsidR="0078585B" w:rsidRDefault="00EA3B10">
      <w:pPr>
        <w:numPr>
          <w:ilvl w:val="0"/>
          <w:numId w:val="4"/>
        </w:numPr>
        <w:pBdr>
          <w:top w:val="nil"/>
          <w:left w:val="nil"/>
          <w:bottom w:val="nil"/>
          <w:right w:val="nil"/>
          <w:between w:val="nil"/>
        </w:pBdr>
        <w:spacing w:after="0" w:line="240" w:lineRule="auto"/>
        <w:rPr>
          <w:color w:val="000000"/>
          <w:sz w:val="20"/>
          <w:szCs w:val="20"/>
        </w:rPr>
      </w:pPr>
      <w:r>
        <w:rPr>
          <w:rFonts w:ascii="Arial" w:eastAsia="Arial" w:hAnsi="Arial" w:cs="Arial"/>
          <w:color w:val="000000"/>
          <w:sz w:val="20"/>
          <w:szCs w:val="20"/>
        </w:rPr>
        <w:t xml:space="preserve">An appropriate referencing system (such as Harvard Referencing) must be used to ensure the original source(s) of quotations or models can be verified. </w:t>
      </w:r>
    </w:p>
    <w:p w14:paraId="6DB89CA6" w14:textId="77777777" w:rsidR="0078585B" w:rsidRDefault="00EA3B10">
      <w:pPr>
        <w:numPr>
          <w:ilvl w:val="0"/>
          <w:numId w:val="4"/>
        </w:numPr>
        <w:pBdr>
          <w:top w:val="nil"/>
          <w:left w:val="nil"/>
          <w:bottom w:val="nil"/>
          <w:right w:val="nil"/>
          <w:between w:val="nil"/>
        </w:pBdr>
        <w:spacing w:after="0" w:line="240" w:lineRule="auto"/>
        <w:rPr>
          <w:color w:val="000000"/>
          <w:sz w:val="20"/>
          <w:szCs w:val="20"/>
        </w:rPr>
      </w:pPr>
      <w:r>
        <w:rPr>
          <w:rFonts w:ascii="Arial" w:eastAsia="Arial" w:hAnsi="Arial" w:cs="Arial"/>
          <w:color w:val="000000"/>
          <w:sz w:val="20"/>
          <w:szCs w:val="20"/>
        </w:rPr>
        <w:t>Finally, you must sign the Learner Authenticity statement (an electronic signature is accepted).</w:t>
      </w:r>
    </w:p>
    <w:p w14:paraId="6DB89CA7" w14:textId="77777777" w:rsidR="0078585B" w:rsidRDefault="0078585B">
      <w:pPr>
        <w:pBdr>
          <w:top w:val="nil"/>
          <w:left w:val="nil"/>
          <w:bottom w:val="nil"/>
          <w:right w:val="nil"/>
          <w:between w:val="nil"/>
        </w:pBdr>
        <w:spacing w:after="0" w:line="240" w:lineRule="auto"/>
        <w:ind w:left="360" w:hanging="360"/>
        <w:rPr>
          <w:rFonts w:ascii="Arial Bold" w:eastAsia="Arial Bold" w:hAnsi="Arial Bold" w:cs="Arial Bold"/>
          <w:b/>
          <w:color w:val="000000"/>
          <w:sz w:val="20"/>
          <w:szCs w:val="20"/>
        </w:rPr>
      </w:pPr>
    </w:p>
    <w:p w14:paraId="6DB89CA8" w14:textId="77777777" w:rsidR="0078585B" w:rsidRDefault="00EA3B10">
      <w:pPr>
        <w:pBdr>
          <w:top w:val="nil"/>
          <w:left w:val="nil"/>
          <w:bottom w:val="nil"/>
          <w:right w:val="nil"/>
          <w:between w:val="nil"/>
        </w:pBdr>
        <w:spacing w:after="0" w:line="240" w:lineRule="auto"/>
        <w:ind w:left="360" w:hanging="360"/>
        <w:rPr>
          <w:rFonts w:ascii="Arial Bold" w:eastAsia="Arial Bold" w:hAnsi="Arial Bold" w:cs="Arial Bold"/>
          <w:b/>
          <w:color w:val="000000"/>
          <w:sz w:val="20"/>
          <w:szCs w:val="20"/>
        </w:rPr>
      </w:pPr>
      <w:r>
        <w:rPr>
          <w:rFonts w:ascii="Arial Bold" w:eastAsia="Arial Bold" w:hAnsi="Arial Bold" w:cs="Arial Bold"/>
          <w:b/>
          <w:color w:val="000000"/>
          <w:sz w:val="20"/>
          <w:szCs w:val="20"/>
        </w:rPr>
        <w:t>Learner support</w:t>
      </w:r>
    </w:p>
    <w:p w14:paraId="6DB89CA9" w14:textId="77777777" w:rsidR="0078585B" w:rsidRDefault="0078585B">
      <w:pPr>
        <w:pBdr>
          <w:top w:val="nil"/>
          <w:left w:val="nil"/>
          <w:bottom w:val="nil"/>
          <w:right w:val="nil"/>
          <w:between w:val="nil"/>
        </w:pBdr>
        <w:spacing w:after="0" w:line="240" w:lineRule="auto"/>
        <w:ind w:left="360" w:hanging="360"/>
        <w:rPr>
          <w:rFonts w:ascii="Arial Bold" w:eastAsia="Arial Bold" w:hAnsi="Arial Bold" w:cs="Arial Bold"/>
          <w:b/>
          <w:color w:val="000000"/>
          <w:sz w:val="20"/>
          <w:szCs w:val="20"/>
        </w:rPr>
      </w:pPr>
    </w:p>
    <w:p w14:paraId="6DB89CAA"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For information regarding policies and procedures for assessment (e.g. special assessment arrangements, learner support, appeals, complaints, certification, confidentiality, plagiarism) you should contact your tutor or Centre manager and refer to the CMI Level 5 in Management and Leadership syllabus.</w:t>
      </w:r>
    </w:p>
    <w:p w14:paraId="6DB89CAB" w14:textId="77777777" w:rsidR="0078585B" w:rsidRDefault="0078585B"/>
    <w:p w14:paraId="6DB89CAC" w14:textId="77777777" w:rsidR="0078585B" w:rsidRDefault="0078585B">
      <w:pPr>
        <w:pBdr>
          <w:top w:val="nil"/>
          <w:left w:val="nil"/>
          <w:bottom w:val="nil"/>
          <w:right w:val="nil"/>
          <w:between w:val="nil"/>
        </w:pBdr>
        <w:spacing w:before="60" w:after="60" w:line="240" w:lineRule="auto"/>
        <w:rPr>
          <w:rFonts w:ascii="Arial" w:eastAsia="Arial" w:hAnsi="Arial" w:cs="Arial"/>
          <w:color w:val="000000"/>
          <w:sz w:val="20"/>
          <w:szCs w:val="20"/>
        </w:rPr>
      </w:pPr>
    </w:p>
    <w:p w14:paraId="6DB89CAD" w14:textId="77777777" w:rsidR="0078585B" w:rsidRDefault="00EA3B10">
      <w:pPr>
        <w:pBdr>
          <w:top w:val="nil"/>
          <w:left w:val="nil"/>
          <w:bottom w:val="nil"/>
          <w:right w:val="nil"/>
          <w:between w:val="nil"/>
        </w:pBdr>
        <w:spacing w:before="60" w:after="60" w:line="240" w:lineRule="auto"/>
        <w:rPr>
          <w:rFonts w:ascii="Arial" w:eastAsia="Arial" w:hAnsi="Arial" w:cs="Arial"/>
          <w:color w:val="000000"/>
          <w:sz w:val="20"/>
          <w:szCs w:val="20"/>
        </w:rPr>
      </w:pPr>
      <w:r>
        <w:br w:type="page"/>
      </w:r>
    </w:p>
    <w:tbl>
      <w:tblPr>
        <w:tblStyle w:val="a0"/>
        <w:tblW w:w="10679" w:type="dxa"/>
        <w:tblInd w:w="2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00" w:firstRow="0" w:lastRow="0" w:firstColumn="0" w:lastColumn="0" w:noHBand="0" w:noVBand="0"/>
      </w:tblPr>
      <w:tblGrid>
        <w:gridCol w:w="568"/>
        <w:gridCol w:w="10111"/>
      </w:tblGrid>
      <w:tr w:rsidR="0078585B" w14:paraId="6DB89CB0" w14:textId="77777777">
        <w:tc>
          <w:tcPr>
            <w:tcW w:w="568" w:type="dxa"/>
            <w:shd w:val="clear" w:color="auto" w:fill="EC008C"/>
            <w:vAlign w:val="center"/>
          </w:tcPr>
          <w:p w14:paraId="6DB89CAE" w14:textId="77777777" w:rsidR="0078585B" w:rsidRDefault="00EA3B10">
            <w:pPr>
              <w:spacing w:after="0" w:line="240" w:lineRule="auto"/>
              <w:jc w:val="center"/>
              <w:rPr>
                <w:rFonts w:ascii="Arial" w:eastAsia="Arial" w:hAnsi="Arial" w:cs="Arial"/>
                <w:color w:val="FFFFFF"/>
                <w:sz w:val="24"/>
                <w:szCs w:val="24"/>
              </w:rPr>
            </w:pPr>
            <w:r>
              <w:rPr>
                <w:rFonts w:ascii="Arial" w:eastAsia="Arial" w:hAnsi="Arial" w:cs="Arial"/>
                <w:b/>
                <w:color w:val="FFFFFF"/>
                <w:sz w:val="24"/>
                <w:szCs w:val="24"/>
              </w:rPr>
              <w:lastRenderedPageBreak/>
              <w:t>»</w:t>
            </w:r>
          </w:p>
        </w:tc>
        <w:tc>
          <w:tcPr>
            <w:tcW w:w="10111" w:type="dxa"/>
            <w:shd w:val="clear" w:color="auto" w:fill="000000"/>
            <w:vAlign w:val="center"/>
          </w:tcPr>
          <w:p w14:paraId="6DB89CAF" w14:textId="77777777" w:rsidR="0078585B" w:rsidRDefault="00EA3B10">
            <w:pPr>
              <w:pBdr>
                <w:top w:val="nil"/>
                <w:left w:val="nil"/>
                <w:bottom w:val="nil"/>
                <w:right w:val="nil"/>
                <w:between w:val="nil"/>
              </w:pBdr>
              <w:spacing w:after="0" w:line="240" w:lineRule="auto"/>
              <w:rPr>
                <w:rFonts w:ascii="Arial" w:eastAsia="Arial" w:hAnsi="Arial" w:cs="Arial"/>
                <w:b/>
                <w:smallCaps/>
                <w:color w:val="FFFFFF"/>
                <w:sz w:val="24"/>
                <w:szCs w:val="24"/>
              </w:rPr>
            </w:pPr>
            <w:r>
              <w:rPr>
                <w:rFonts w:ascii="Arial" w:eastAsia="Arial" w:hAnsi="Arial" w:cs="Arial"/>
                <w:b/>
                <w:smallCaps/>
                <w:color w:val="FFFFFF"/>
                <w:sz w:val="24"/>
                <w:szCs w:val="24"/>
              </w:rPr>
              <w:t xml:space="preserve">INTRODUCING ASSESSMENT BRIEF CMI 501 </w:t>
            </w:r>
          </w:p>
        </w:tc>
      </w:tr>
    </w:tbl>
    <w:p w14:paraId="6DB89CB1"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p w14:paraId="6DB89CB2"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Being equipped with the knowledge, skills and behaviours to manage and lead in a variety of organisational settings is essential if an individual and their organisation are to succeed.   </w:t>
      </w:r>
    </w:p>
    <w:p w14:paraId="6DB89CB3"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p w14:paraId="6DB89CB4"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Assessment brief </w:t>
      </w:r>
      <w:r>
        <w:rPr>
          <w:rFonts w:ascii="Arial" w:eastAsia="Arial" w:hAnsi="Arial" w:cs="Arial"/>
          <w:b/>
          <w:color w:val="000000"/>
          <w:sz w:val="20"/>
          <w:szCs w:val="20"/>
        </w:rPr>
        <w:t>CMI 501</w:t>
      </w:r>
      <w:r>
        <w:rPr>
          <w:rFonts w:ascii="Arial" w:eastAsia="Arial" w:hAnsi="Arial" w:cs="Arial"/>
          <w:color w:val="000000"/>
          <w:sz w:val="20"/>
          <w:szCs w:val="20"/>
        </w:rPr>
        <w:t xml:space="preserve"> has been designed to enable learners to evidence their ability to understand the impact of an organisations structure and governance on management and leadership. Learners will evidence how theoretical models, management and leadership approaches and styles can be applied in work settings. They will review the knowledge, skills and behaviours to be effective in the role and propose how a culture of mutual trust, respect and support can be developed in teams.</w:t>
      </w:r>
    </w:p>
    <w:p w14:paraId="6DB89CB5"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tbl>
      <w:tblPr>
        <w:tblStyle w:val="a1"/>
        <w:tblW w:w="10489" w:type="dxa"/>
        <w:tblInd w:w="2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00" w:firstRow="0" w:lastRow="0" w:firstColumn="0" w:lastColumn="0" w:noHBand="0" w:noVBand="0"/>
      </w:tblPr>
      <w:tblGrid>
        <w:gridCol w:w="568"/>
        <w:gridCol w:w="9921"/>
      </w:tblGrid>
      <w:tr w:rsidR="0078585B" w14:paraId="6DB89CB8" w14:textId="77777777">
        <w:tc>
          <w:tcPr>
            <w:tcW w:w="568" w:type="dxa"/>
            <w:shd w:val="clear" w:color="auto" w:fill="EC008C"/>
            <w:vAlign w:val="center"/>
          </w:tcPr>
          <w:p w14:paraId="6DB89CB6" w14:textId="77777777" w:rsidR="0078585B" w:rsidRDefault="00EA3B10">
            <w:pPr>
              <w:spacing w:after="0" w:line="240" w:lineRule="auto"/>
              <w:jc w:val="center"/>
              <w:rPr>
                <w:rFonts w:ascii="Arial" w:eastAsia="Arial" w:hAnsi="Arial" w:cs="Arial"/>
                <w:color w:val="FFFFFF"/>
                <w:sz w:val="24"/>
                <w:szCs w:val="24"/>
              </w:rPr>
            </w:pPr>
            <w:r>
              <w:rPr>
                <w:rFonts w:ascii="Arial" w:eastAsia="Arial" w:hAnsi="Arial" w:cs="Arial"/>
                <w:b/>
                <w:color w:val="FFFFFF"/>
                <w:sz w:val="24"/>
                <w:szCs w:val="24"/>
              </w:rPr>
              <w:t>»</w:t>
            </w:r>
          </w:p>
        </w:tc>
        <w:tc>
          <w:tcPr>
            <w:tcW w:w="9921" w:type="dxa"/>
            <w:shd w:val="clear" w:color="auto" w:fill="000000"/>
            <w:vAlign w:val="center"/>
          </w:tcPr>
          <w:p w14:paraId="6DB89CB7" w14:textId="77777777" w:rsidR="0078585B" w:rsidRDefault="00EA3B10">
            <w:pPr>
              <w:pBdr>
                <w:top w:val="nil"/>
                <w:left w:val="nil"/>
                <w:bottom w:val="nil"/>
                <w:right w:val="nil"/>
                <w:between w:val="nil"/>
              </w:pBdr>
              <w:spacing w:after="0" w:line="240" w:lineRule="auto"/>
              <w:rPr>
                <w:rFonts w:ascii="Arial" w:eastAsia="Arial" w:hAnsi="Arial" w:cs="Arial"/>
                <w:b/>
                <w:smallCaps/>
                <w:color w:val="FFFFFF"/>
                <w:sz w:val="24"/>
                <w:szCs w:val="24"/>
              </w:rPr>
            </w:pPr>
            <w:r>
              <w:rPr>
                <w:rFonts w:ascii="Arial" w:eastAsia="Arial" w:hAnsi="Arial" w:cs="Arial"/>
                <w:b/>
                <w:smallCaps/>
                <w:color w:val="FFFFFF"/>
                <w:sz w:val="24"/>
                <w:szCs w:val="24"/>
              </w:rPr>
              <w:t>ASSESSMENT TASKS AND WORD COUNT</w:t>
            </w:r>
          </w:p>
        </w:tc>
      </w:tr>
    </w:tbl>
    <w:p w14:paraId="6DB89CB9"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p w14:paraId="6DB89CBA"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Assessment brief 501 features the following assessment tasks. Further detail is provided against each assessment task within the brief.</w:t>
      </w:r>
    </w:p>
    <w:p w14:paraId="6DB89CBB"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tbl>
      <w:tblPr>
        <w:tblStyle w:val="a2"/>
        <w:tblW w:w="10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
        <w:gridCol w:w="2139"/>
        <w:gridCol w:w="2835"/>
        <w:gridCol w:w="3260"/>
        <w:gridCol w:w="1665"/>
      </w:tblGrid>
      <w:tr w:rsidR="0078585B" w14:paraId="6DB89CC0" w14:textId="77777777">
        <w:tc>
          <w:tcPr>
            <w:tcW w:w="2660" w:type="dxa"/>
            <w:gridSpan w:val="2"/>
          </w:tcPr>
          <w:p w14:paraId="6DB89CBC"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color w:val="000000"/>
                <w:sz w:val="20"/>
                <w:szCs w:val="20"/>
              </w:rPr>
              <w:t>Assessment Task</w:t>
            </w:r>
          </w:p>
        </w:tc>
        <w:tc>
          <w:tcPr>
            <w:tcW w:w="2835" w:type="dxa"/>
          </w:tcPr>
          <w:p w14:paraId="6DB89CBD"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color w:val="000000"/>
                <w:sz w:val="20"/>
                <w:szCs w:val="20"/>
              </w:rPr>
              <w:t>Learning outcomes covered by assessment method</w:t>
            </w:r>
          </w:p>
        </w:tc>
        <w:tc>
          <w:tcPr>
            <w:tcW w:w="3260" w:type="dxa"/>
          </w:tcPr>
          <w:p w14:paraId="6DB89CBE"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color w:val="000000"/>
                <w:sz w:val="20"/>
                <w:szCs w:val="20"/>
              </w:rPr>
              <w:t xml:space="preserve">Assessment criteria </w:t>
            </w:r>
          </w:p>
        </w:tc>
        <w:tc>
          <w:tcPr>
            <w:tcW w:w="1665" w:type="dxa"/>
          </w:tcPr>
          <w:p w14:paraId="6DB89CBF"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color w:val="000000"/>
                <w:sz w:val="20"/>
                <w:szCs w:val="20"/>
              </w:rPr>
              <w:t>Guideline word count</w:t>
            </w:r>
          </w:p>
        </w:tc>
      </w:tr>
      <w:tr w:rsidR="0078585B" w14:paraId="6DB89CC9" w14:textId="77777777">
        <w:tc>
          <w:tcPr>
            <w:tcW w:w="521" w:type="dxa"/>
            <w:vMerge w:val="restart"/>
          </w:tcPr>
          <w:p w14:paraId="6DB89CC1"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1</w:t>
            </w:r>
          </w:p>
        </w:tc>
        <w:tc>
          <w:tcPr>
            <w:tcW w:w="2139" w:type="dxa"/>
            <w:vMerge w:val="restart"/>
          </w:tcPr>
          <w:p w14:paraId="6DB89CC2"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Write a </w:t>
            </w:r>
            <w:r>
              <w:rPr>
                <w:rFonts w:ascii="Arial" w:eastAsia="Arial" w:hAnsi="Arial" w:cs="Arial"/>
                <w:b/>
                <w:color w:val="000000"/>
                <w:sz w:val="20"/>
                <w:szCs w:val="20"/>
              </w:rPr>
              <w:t>report</w:t>
            </w:r>
            <w:r>
              <w:rPr>
                <w:rFonts w:ascii="Arial" w:eastAsia="Arial" w:hAnsi="Arial" w:cs="Arial"/>
                <w:color w:val="000000"/>
                <w:sz w:val="20"/>
                <w:szCs w:val="20"/>
              </w:rPr>
              <w:t xml:space="preserve"> entitled:</w:t>
            </w:r>
          </w:p>
          <w:p w14:paraId="6DB89CC3"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i/>
                <w:color w:val="000000"/>
                <w:sz w:val="20"/>
                <w:szCs w:val="20"/>
              </w:rPr>
              <w:t xml:space="preserve">The principles of management and leadership within an organisational context </w:t>
            </w:r>
          </w:p>
        </w:tc>
        <w:tc>
          <w:tcPr>
            <w:tcW w:w="2835" w:type="dxa"/>
            <w:vMerge w:val="restart"/>
          </w:tcPr>
          <w:p w14:paraId="6DB89CC4"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LO1 Understand factors which impact on an organisation’s internal environment</w:t>
            </w:r>
          </w:p>
          <w:p w14:paraId="6DB89CC5"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tc>
        <w:tc>
          <w:tcPr>
            <w:tcW w:w="3260" w:type="dxa"/>
          </w:tcPr>
          <w:p w14:paraId="6DB89CC6" w14:textId="77777777" w:rsidR="0078585B" w:rsidRDefault="00EA3B10">
            <w:pPr>
              <w:pBdr>
                <w:top w:val="nil"/>
                <w:left w:val="nil"/>
                <w:bottom w:val="nil"/>
                <w:right w:val="nil"/>
                <w:between w:val="nil"/>
              </w:pBdr>
              <w:tabs>
                <w:tab w:val="left" w:pos="624"/>
              </w:tabs>
              <w:spacing w:after="0" w:line="240" w:lineRule="auto"/>
              <w:rPr>
                <w:rFonts w:ascii="Arial" w:eastAsia="Arial" w:hAnsi="Arial" w:cs="Arial"/>
                <w:color w:val="000000"/>
                <w:sz w:val="20"/>
                <w:szCs w:val="20"/>
              </w:rPr>
            </w:pPr>
            <w:proofErr w:type="gramStart"/>
            <w:r>
              <w:rPr>
                <w:rFonts w:ascii="Arial" w:eastAsia="Arial" w:hAnsi="Arial" w:cs="Arial"/>
                <w:color w:val="000000"/>
                <w:sz w:val="20"/>
                <w:szCs w:val="20"/>
              </w:rPr>
              <w:t>1.1  Examine</w:t>
            </w:r>
            <w:proofErr w:type="gramEnd"/>
            <w:r>
              <w:rPr>
                <w:rFonts w:ascii="Arial" w:eastAsia="Arial" w:hAnsi="Arial" w:cs="Arial"/>
                <w:color w:val="000000"/>
                <w:sz w:val="20"/>
                <w:szCs w:val="20"/>
              </w:rPr>
              <w:t xml:space="preserve"> the </w:t>
            </w:r>
            <w:r>
              <w:rPr>
                <w:rFonts w:ascii="Arial" w:eastAsia="Arial" w:hAnsi="Arial" w:cs="Arial"/>
                <w:b/>
                <w:color w:val="000000"/>
                <w:sz w:val="20"/>
                <w:szCs w:val="20"/>
              </w:rPr>
              <w:t>impact</w:t>
            </w:r>
            <w:r>
              <w:rPr>
                <w:rFonts w:ascii="Arial" w:eastAsia="Arial" w:hAnsi="Arial" w:cs="Arial"/>
                <w:color w:val="000000"/>
                <w:sz w:val="20"/>
                <w:szCs w:val="20"/>
              </w:rPr>
              <w:t xml:space="preserve"> of </w:t>
            </w:r>
            <w:r>
              <w:rPr>
                <w:rFonts w:ascii="Arial" w:eastAsia="Arial" w:hAnsi="Arial" w:cs="Arial"/>
                <w:b/>
                <w:color w:val="000000"/>
                <w:sz w:val="20"/>
                <w:szCs w:val="20"/>
              </w:rPr>
              <w:t xml:space="preserve">legal status </w:t>
            </w:r>
            <w:r>
              <w:rPr>
                <w:rFonts w:ascii="Arial" w:eastAsia="Arial" w:hAnsi="Arial" w:cs="Arial"/>
                <w:color w:val="000000"/>
                <w:sz w:val="20"/>
                <w:szCs w:val="20"/>
              </w:rPr>
              <w:t>on the governance of an organisation</w:t>
            </w:r>
          </w:p>
          <w:p w14:paraId="6DB89CC7"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tc>
        <w:tc>
          <w:tcPr>
            <w:tcW w:w="1665" w:type="dxa"/>
            <w:vMerge w:val="restart"/>
          </w:tcPr>
          <w:p w14:paraId="6DB89CC8"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Approx. 2800 words</w:t>
            </w:r>
          </w:p>
        </w:tc>
      </w:tr>
      <w:tr w:rsidR="0078585B" w14:paraId="6DB89CD0" w14:textId="77777777">
        <w:tc>
          <w:tcPr>
            <w:tcW w:w="521" w:type="dxa"/>
            <w:vMerge/>
          </w:tcPr>
          <w:p w14:paraId="6DB89CCA"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2139" w:type="dxa"/>
            <w:vMerge/>
          </w:tcPr>
          <w:p w14:paraId="6DB89CCB"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2835" w:type="dxa"/>
            <w:vMerge/>
          </w:tcPr>
          <w:p w14:paraId="6DB89CCC"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3260" w:type="dxa"/>
          </w:tcPr>
          <w:p w14:paraId="6DB89CCD" w14:textId="77777777" w:rsidR="0078585B" w:rsidRDefault="00EA3B10">
            <w:pPr>
              <w:pBdr>
                <w:top w:val="nil"/>
                <w:left w:val="nil"/>
                <w:bottom w:val="nil"/>
                <w:right w:val="nil"/>
                <w:between w:val="nil"/>
              </w:pBdr>
              <w:tabs>
                <w:tab w:val="left" w:pos="624"/>
              </w:tabs>
              <w:spacing w:after="0" w:line="240" w:lineRule="auto"/>
              <w:rPr>
                <w:rFonts w:ascii="Arial" w:eastAsia="Arial" w:hAnsi="Arial" w:cs="Arial"/>
                <w:color w:val="000000"/>
                <w:sz w:val="20"/>
                <w:szCs w:val="20"/>
              </w:rPr>
            </w:pPr>
            <w:proofErr w:type="gramStart"/>
            <w:r>
              <w:rPr>
                <w:rFonts w:ascii="Arial" w:eastAsia="Arial" w:hAnsi="Arial" w:cs="Arial"/>
                <w:color w:val="000000"/>
                <w:sz w:val="20"/>
                <w:szCs w:val="20"/>
              </w:rPr>
              <w:t>1.2  Analyse</w:t>
            </w:r>
            <w:proofErr w:type="gramEnd"/>
            <w:r>
              <w:rPr>
                <w:rFonts w:ascii="Arial" w:eastAsia="Arial" w:hAnsi="Arial" w:cs="Arial"/>
                <w:color w:val="000000"/>
                <w:sz w:val="20"/>
                <w:szCs w:val="20"/>
              </w:rPr>
              <w:t xml:space="preserve"> the </w:t>
            </w:r>
            <w:r>
              <w:rPr>
                <w:rFonts w:ascii="Arial" w:eastAsia="Arial" w:hAnsi="Arial" w:cs="Arial"/>
                <w:b/>
                <w:color w:val="000000"/>
                <w:sz w:val="20"/>
                <w:szCs w:val="20"/>
              </w:rPr>
              <w:t>purpose</w:t>
            </w:r>
            <w:r>
              <w:rPr>
                <w:rFonts w:ascii="Arial" w:eastAsia="Arial" w:hAnsi="Arial" w:cs="Arial"/>
                <w:color w:val="000000"/>
                <w:sz w:val="20"/>
                <w:szCs w:val="20"/>
              </w:rPr>
              <w:t xml:space="preserve"> of an organisation’s mission and vision statements</w:t>
            </w:r>
          </w:p>
          <w:p w14:paraId="6DB89CCE"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tc>
        <w:tc>
          <w:tcPr>
            <w:tcW w:w="1665" w:type="dxa"/>
            <w:vMerge/>
          </w:tcPr>
          <w:p w14:paraId="6DB89CCF"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r>
      <w:tr w:rsidR="0078585B" w14:paraId="6DB89CD7" w14:textId="77777777">
        <w:tc>
          <w:tcPr>
            <w:tcW w:w="521" w:type="dxa"/>
            <w:vMerge/>
          </w:tcPr>
          <w:p w14:paraId="6DB89CD1"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2139" w:type="dxa"/>
            <w:vMerge/>
          </w:tcPr>
          <w:p w14:paraId="6DB89CD2"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2835" w:type="dxa"/>
            <w:vMerge/>
          </w:tcPr>
          <w:p w14:paraId="6DB89CD3"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3260" w:type="dxa"/>
          </w:tcPr>
          <w:p w14:paraId="6DB89CD4" w14:textId="77777777" w:rsidR="0078585B" w:rsidRDefault="00EA3B10">
            <w:pPr>
              <w:pBdr>
                <w:top w:val="nil"/>
                <w:left w:val="nil"/>
                <w:bottom w:val="nil"/>
                <w:right w:val="nil"/>
                <w:between w:val="nil"/>
              </w:pBdr>
              <w:tabs>
                <w:tab w:val="left" w:pos="624"/>
              </w:tabs>
              <w:spacing w:after="0" w:line="240" w:lineRule="auto"/>
              <w:rPr>
                <w:rFonts w:ascii="Arial" w:eastAsia="Arial" w:hAnsi="Arial" w:cs="Arial"/>
                <w:color w:val="000000"/>
                <w:sz w:val="20"/>
                <w:szCs w:val="20"/>
              </w:rPr>
            </w:pPr>
            <w:proofErr w:type="gramStart"/>
            <w:r>
              <w:rPr>
                <w:rFonts w:ascii="Arial" w:eastAsia="Arial" w:hAnsi="Arial" w:cs="Arial"/>
                <w:color w:val="000000"/>
                <w:sz w:val="20"/>
                <w:szCs w:val="20"/>
              </w:rPr>
              <w:t>1.3  Examine</w:t>
            </w:r>
            <w:proofErr w:type="gramEnd"/>
            <w:r>
              <w:rPr>
                <w:rFonts w:ascii="Arial" w:eastAsia="Arial" w:hAnsi="Arial" w:cs="Arial"/>
                <w:color w:val="000000"/>
                <w:sz w:val="20"/>
                <w:szCs w:val="20"/>
              </w:rPr>
              <w:t xml:space="preserve"> the impact of </w:t>
            </w:r>
            <w:r>
              <w:rPr>
                <w:rFonts w:ascii="Arial" w:eastAsia="Arial" w:hAnsi="Arial" w:cs="Arial"/>
                <w:b/>
                <w:color w:val="000000"/>
                <w:sz w:val="20"/>
                <w:szCs w:val="20"/>
              </w:rPr>
              <w:t>organisational structures</w:t>
            </w:r>
            <w:r>
              <w:rPr>
                <w:rFonts w:ascii="Arial" w:eastAsia="Arial" w:hAnsi="Arial" w:cs="Arial"/>
                <w:color w:val="000000"/>
                <w:sz w:val="20"/>
                <w:szCs w:val="20"/>
              </w:rPr>
              <w:t xml:space="preserve"> on </w:t>
            </w:r>
            <w:r>
              <w:rPr>
                <w:rFonts w:ascii="Arial" w:eastAsia="Arial" w:hAnsi="Arial" w:cs="Arial"/>
                <w:b/>
                <w:color w:val="000000"/>
                <w:sz w:val="20"/>
                <w:szCs w:val="20"/>
              </w:rPr>
              <w:t>management</w:t>
            </w:r>
            <w:r>
              <w:rPr>
                <w:rFonts w:ascii="Arial" w:eastAsia="Arial" w:hAnsi="Arial" w:cs="Arial"/>
                <w:color w:val="000000"/>
                <w:sz w:val="20"/>
                <w:szCs w:val="20"/>
              </w:rPr>
              <w:t xml:space="preserve"> </w:t>
            </w:r>
            <w:r>
              <w:rPr>
                <w:rFonts w:ascii="Arial" w:eastAsia="Arial" w:hAnsi="Arial" w:cs="Arial"/>
                <w:b/>
                <w:color w:val="000000"/>
                <w:sz w:val="20"/>
                <w:szCs w:val="20"/>
              </w:rPr>
              <w:t>roles</w:t>
            </w:r>
            <w:r>
              <w:rPr>
                <w:rFonts w:ascii="Arial" w:eastAsia="Arial" w:hAnsi="Arial" w:cs="Arial"/>
                <w:color w:val="000000"/>
                <w:sz w:val="20"/>
                <w:szCs w:val="20"/>
              </w:rPr>
              <w:t xml:space="preserve"> </w:t>
            </w:r>
          </w:p>
          <w:p w14:paraId="6DB89CD5"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tc>
        <w:tc>
          <w:tcPr>
            <w:tcW w:w="1665" w:type="dxa"/>
            <w:vMerge/>
          </w:tcPr>
          <w:p w14:paraId="6DB89CD6"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r>
      <w:tr w:rsidR="0078585B" w14:paraId="6DB89CDD" w14:textId="77777777">
        <w:tc>
          <w:tcPr>
            <w:tcW w:w="521" w:type="dxa"/>
            <w:vMerge/>
          </w:tcPr>
          <w:p w14:paraId="6DB89CD8"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2139" w:type="dxa"/>
            <w:vMerge/>
          </w:tcPr>
          <w:p w14:paraId="6DB89CD9"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2835" w:type="dxa"/>
            <w:vMerge/>
          </w:tcPr>
          <w:p w14:paraId="6DB89CDA"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3260" w:type="dxa"/>
          </w:tcPr>
          <w:p w14:paraId="6DB89CDB"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proofErr w:type="gramStart"/>
            <w:r>
              <w:rPr>
                <w:rFonts w:ascii="Arial" w:eastAsia="Arial" w:hAnsi="Arial" w:cs="Arial"/>
                <w:color w:val="000000"/>
                <w:sz w:val="20"/>
                <w:szCs w:val="20"/>
              </w:rPr>
              <w:t>1.4  Discuss</w:t>
            </w:r>
            <w:proofErr w:type="gramEnd"/>
            <w:r>
              <w:rPr>
                <w:rFonts w:ascii="Arial" w:eastAsia="Arial" w:hAnsi="Arial" w:cs="Arial"/>
                <w:color w:val="000000"/>
                <w:sz w:val="20"/>
                <w:szCs w:val="20"/>
              </w:rPr>
              <w:t xml:space="preserve"> the impact of organisational values and ethics on management </w:t>
            </w:r>
            <w:r>
              <w:rPr>
                <w:rFonts w:ascii="Arial" w:eastAsia="Arial" w:hAnsi="Arial" w:cs="Arial"/>
                <w:b/>
                <w:color w:val="000000"/>
                <w:sz w:val="20"/>
                <w:szCs w:val="20"/>
              </w:rPr>
              <w:t>decision making</w:t>
            </w:r>
          </w:p>
        </w:tc>
        <w:tc>
          <w:tcPr>
            <w:tcW w:w="1665" w:type="dxa"/>
            <w:vMerge/>
          </w:tcPr>
          <w:p w14:paraId="6DB89CDC"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r>
      <w:tr w:rsidR="0078585B" w14:paraId="6DB89CE3" w14:textId="77777777">
        <w:tc>
          <w:tcPr>
            <w:tcW w:w="521" w:type="dxa"/>
            <w:vMerge/>
          </w:tcPr>
          <w:p w14:paraId="6DB89CDE"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2139" w:type="dxa"/>
            <w:vMerge/>
          </w:tcPr>
          <w:p w14:paraId="6DB89CDF"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2835" w:type="dxa"/>
            <w:vMerge w:val="restart"/>
          </w:tcPr>
          <w:p w14:paraId="6DB89CE0"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LO2 Understand the application of management and leadership theories</w:t>
            </w:r>
          </w:p>
        </w:tc>
        <w:tc>
          <w:tcPr>
            <w:tcW w:w="3260" w:type="dxa"/>
          </w:tcPr>
          <w:p w14:paraId="6DB89CE1" w14:textId="77777777" w:rsidR="0078585B" w:rsidRDefault="00EA3B10">
            <w:pPr>
              <w:pBdr>
                <w:top w:val="nil"/>
                <w:left w:val="nil"/>
                <w:bottom w:val="nil"/>
                <w:right w:val="nil"/>
                <w:between w:val="nil"/>
              </w:pBdr>
              <w:tabs>
                <w:tab w:val="left" w:pos="624"/>
              </w:tabs>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2.1 Evaluate the </w:t>
            </w:r>
            <w:r>
              <w:rPr>
                <w:rFonts w:ascii="Arial" w:eastAsia="Arial" w:hAnsi="Arial" w:cs="Arial"/>
                <w:b/>
                <w:color w:val="000000"/>
                <w:sz w:val="20"/>
                <w:szCs w:val="20"/>
              </w:rPr>
              <w:t>relationship</w:t>
            </w:r>
            <w:r>
              <w:rPr>
                <w:rFonts w:ascii="Arial" w:eastAsia="Arial" w:hAnsi="Arial" w:cs="Arial"/>
                <w:color w:val="000000"/>
                <w:sz w:val="20"/>
                <w:szCs w:val="20"/>
              </w:rPr>
              <w:t xml:space="preserve"> between management and leadership</w:t>
            </w:r>
          </w:p>
        </w:tc>
        <w:tc>
          <w:tcPr>
            <w:tcW w:w="1665" w:type="dxa"/>
            <w:vMerge/>
          </w:tcPr>
          <w:p w14:paraId="6DB89CE2"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r>
      <w:tr w:rsidR="0078585B" w14:paraId="6DB89CE9" w14:textId="77777777">
        <w:tc>
          <w:tcPr>
            <w:tcW w:w="521" w:type="dxa"/>
            <w:vMerge/>
          </w:tcPr>
          <w:p w14:paraId="6DB89CE4"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2139" w:type="dxa"/>
            <w:vMerge/>
          </w:tcPr>
          <w:p w14:paraId="6DB89CE5"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2835" w:type="dxa"/>
            <w:vMerge/>
          </w:tcPr>
          <w:p w14:paraId="6DB89CE6"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3260" w:type="dxa"/>
          </w:tcPr>
          <w:p w14:paraId="6DB89CE7" w14:textId="77777777" w:rsidR="0078585B" w:rsidRDefault="00EA3B10">
            <w:pPr>
              <w:pBdr>
                <w:top w:val="nil"/>
                <w:left w:val="nil"/>
                <w:bottom w:val="nil"/>
                <w:right w:val="nil"/>
                <w:between w:val="nil"/>
              </w:pBdr>
              <w:tabs>
                <w:tab w:val="left" w:pos="624"/>
              </w:tabs>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2.2 Analyse the impact of </w:t>
            </w:r>
            <w:r>
              <w:rPr>
                <w:rFonts w:ascii="Arial" w:eastAsia="Arial" w:hAnsi="Arial" w:cs="Arial"/>
                <w:b/>
                <w:color w:val="000000"/>
                <w:sz w:val="20"/>
                <w:szCs w:val="20"/>
              </w:rPr>
              <w:t>management and leadership styles</w:t>
            </w:r>
            <w:r>
              <w:rPr>
                <w:rFonts w:ascii="Arial" w:eastAsia="Arial" w:hAnsi="Arial" w:cs="Arial"/>
                <w:color w:val="000000"/>
                <w:sz w:val="20"/>
                <w:szCs w:val="20"/>
              </w:rPr>
              <w:t xml:space="preserve"> on individuals and teams</w:t>
            </w:r>
          </w:p>
        </w:tc>
        <w:tc>
          <w:tcPr>
            <w:tcW w:w="1665" w:type="dxa"/>
            <w:vMerge/>
          </w:tcPr>
          <w:p w14:paraId="6DB89CE8"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r>
      <w:tr w:rsidR="0078585B" w14:paraId="6DB89CEF" w14:textId="77777777">
        <w:tc>
          <w:tcPr>
            <w:tcW w:w="521" w:type="dxa"/>
            <w:vMerge/>
          </w:tcPr>
          <w:p w14:paraId="6DB89CEA"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2139" w:type="dxa"/>
            <w:vMerge/>
          </w:tcPr>
          <w:p w14:paraId="6DB89CEB"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2835" w:type="dxa"/>
            <w:vMerge/>
          </w:tcPr>
          <w:p w14:paraId="6DB89CEC"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3260" w:type="dxa"/>
          </w:tcPr>
          <w:p w14:paraId="6DB89CED"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2.3 Discuss the influence of </w:t>
            </w:r>
            <w:r>
              <w:rPr>
                <w:rFonts w:ascii="Arial" w:eastAsia="Arial" w:hAnsi="Arial" w:cs="Arial"/>
                <w:b/>
                <w:color w:val="000000"/>
                <w:sz w:val="20"/>
                <w:szCs w:val="20"/>
              </w:rPr>
              <w:t>culture and values</w:t>
            </w:r>
            <w:r>
              <w:rPr>
                <w:rFonts w:ascii="Arial" w:eastAsia="Arial" w:hAnsi="Arial" w:cs="Arial"/>
                <w:color w:val="000000"/>
                <w:sz w:val="20"/>
                <w:szCs w:val="20"/>
              </w:rPr>
              <w:t xml:space="preserve"> on management and leadership styles </w:t>
            </w:r>
          </w:p>
        </w:tc>
        <w:tc>
          <w:tcPr>
            <w:tcW w:w="1665" w:type="dxa"/>
            <w:vMerge/>
          </w:tcPr>
          <w:p w14:paraId="6DB89CEE"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r>
      <w:tr w:rsidR="0078585B" w14:paraId="6DB89CF5" w14:textId="77777777">
        <w:tc>
          <w:tcPr>
            <w:tcW w:w="521" w:type="dxa"/>
            <w:vMerge/>
          </w:tcPr>
          <w:p w14:paraId="6DB89CF0"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2139" w:type="dxa"/>
            <w:vMerge/>
          </w:tcPr>
          <w:p w14:paraId="6DB89CF1"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2835" w:type="dxa"/>
            <w:vMerge/>
          </w:tcPr>
          <w:p w14:paraId="6DB89CF2"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3260" w:type="dxa"/>
          </w:tcPr>
          <w:p w14:paraId="6DB89CF3" w14:textId="77777777" w:rsidR="0078585B" w:rsidRDefault="00EA3B10">
            <w:pPr>
              <w:spacing w:after="0" w:line="240" w:lineRule="auto"/>
              <w:rPr>
                <w:rFonts w:ascii="Arial" w:eastAsia="Arial" w:hAnsi="Arial" w:cs="Arial"/>
              </w:rPr>
            </w:pPr>
            <w:r>
              <w:rPr>
                <w:rFonts w:ascii="Arial" w:eastAsia="Arial" w:hAnsi="Arial" w:cs="Arial"/>
                <w:sz w:val="20"/>
                <w:szCs w:val="20"/>
              </w:rPr>
              <w:t xml:space="preserve">2.4 Examine how management and leadership styles are adapted in </w:t>
            </w:r>
            <w:r>
              <w:rPr>
                <w:rFonts w:ascii="Arial" w:eastAsia="Arial" w:hAnsi="Arial" w:cs="Arial"/>
                <w:b/>
                <w:sz w:val="20"/>
                <w:szCs w:val="20"/>
              </w:rPr>
              <w:t>different situations</w:t>
            </w:r>
          </w:p>
        </w:tc>
        <w:tc>
          <w:tcPr>
            <w:tcW w:w="1665" w:type="dxa"/>
            <w:vMerge/>
          </w:tcPr>
          <w:p w14:paraId="6DB89CF4" w14:textId="77777777" w:rsidR="0078585B" w:rsidRDefault="0078585B">
            <w:pPr>
              <w:widowControl w:val="0"/>
              <w:pBdr>
                <w:top w:val="nil"/>
                <w:left w:val="nil"/>
                <w:bottom w:val="nil"/>
                <w:right w:val="nil"/>
                <w:between w:val="nil"/>
              </w:pBdr>
              <w:spacing w:after="0" w:line="276" w:lineRule="auto"/>
              <w:rPr>
                <w:rFonts w:ascii="Arial" w:eastAsia="Arial" w:hAnsi="Arial" w:cs="Arial"/>
              </w:rPr>
            </w:pPr>
          </w:p>
        </w:tc>
      </w:tr>
      <w:tr w:rsidR="0078585B" w14:paraId="6DB89CFB" w14:textId="77777777">
        <w:tc>
          <w:tcPr>
            <w:tcW w:w="521" w:type="dxa"/>
            <w:vMerge w:val="restart"/>
          </w:tcPr>
          <w:p w14:paraId="2CB60DE9"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2</w:t>
            </w:r>
          </w:p>
          <w:p w14:paraId="6DB89CF6" w14:textId="07C5074F" w:rsidR="00DC48A9" w:rsidRDefault="00DC48A9">
            <w:pPr>
              <w:pBdr>
                <w:top w:val="nil"/>
                <w:left w:val="nil"/>
                <w:bottom w:val="nil"/>
                <w:right w:val="nil"/>
                <w:between w:val="nil"/>
              </w:pBdr>
              <w:spacing w:after="0" w:line="240" w:lineRule="auto"/>
              <w:rPr>
                <w:rFonts w:ascii="Arial" w:eastAsia="Arial" w:hAnsi="Arial" w:cs="Arial"/>
                <w:color w:val="000000"/>
                <w:sz w:val="20"/>
                <w:szCs w:val="20"/>
              </w:rPr>
            </w:pPr>
          </w:p>
        </w:tc>
        <w:tc>
          <w:tcPr>
            <w:tcW w:w="2139" w:type="dxa"/>
            <w:vMerge w:val="restart"/>
          </w:tcPr>
          <w:p w14:paraId="6DB89CF7"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Create a </w:t>
            </w:r>
            <w:r>
              <w:rPr>
                <w:rFonts w:ascii="Arial" w:eastAsia="Arial" w:hAnsi="Arial" w:cs="Arial"/>
                <w:b/>
                <w:color w:val="000000"/>
                <w:sz w:val="20"/>
                <w:szCs w:val="20"/>
              </w:rPr>
              <w:t>profile</w:t>
            </w:r>
            <w:r>
              <w:rPr>
                <w:rFonts w:ascii="Arial" w:eastAsia="Arial" w:hAnsi="Arial" w:cs="Arial"/>
                <w:color w:val="000000"/>
                <w:sz w:val="20"/>
                <w:szCs w:val="20"/>
              </w:rPr>
              <w:t xml:space="preserve"> of a manager who has operational or departmental responsibilities</w:t>
            </w:r>
          </w:p>
        </w:tc>
        <w:tc>
          <w:tcPr>
            <w:tcW w:w="2835" w:type="dxa"/>
            <w:vMerge w:val="restart"/>
          </w:tcPr>
          <w:p w14:paraId="6DB89CF8"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LO3 Understand the knowledge, skills and behaviours to be effective in a management and leadership role</w:t>
            </w:r>
          </w:p>
        </w:tc>
        <w:tc>
          <w:tcPr>
            <w:tcW w:w="3260" w:type="dxa"/>
          </w:tcPr>
          <w:p w14:paraId="6DB89CF9"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3.1 Assess the </w:t>
            </w:r>
            <w:r>
              <w:rPr>
                <w:rFonts w:ascii="Arial" w:eastAsia="Arial" w:hAnsi="Arial" w:cs="Arial"/>
                <w:b/>
                <w:color w:val="000000"/>
                <w:sz w:val="20"/>
                <w:szCs w:val="20"/>
              </w:rPr>
              <w:t xml:space="preserve">knowledge </w:t>
            </w:r>
            <w:r>
              <w:rPr>
                <w:rFonts w:ascii="Arial" w:eastAsia="Arial" w:hAnsi="Arial" w:cs="Arial"/>
                <w:color w:val="000000"/>
                <w:sz w:val="20"/>
                <w:szCs w:val="20"/>
              </w:rPr>
              <w:t>and</w:t>
            </w:r>
            <w:r>
              <w:rPr>
                <w:rFonts w:ascii="Arial" w:eastAsia="Arial" w:hAnsi="Arial" w:cs="Arial"/>
                <w:b/>
                <w:color w:val="000000"/>
                <w:sz w:val="20"/>
                <w:szCs w:val="20"/>
              </w:rPr>
              <w:t xml:space="preserve"> skills</w:t>
            </w:r>
            <w:r>
              <w:rPr>
                <w:rFonts w:ascii="Arial" w:eastAsia="Arial" w:hAnsi="Arial" w:cs="Arial"/>
                <w:color w:val="000000"/>
                <w:sz w:val="20"/>
                <w:szCs w:val="20"/>
              </w:rPr>
              <w:t xml:space="preserve"> required for a management and leadership role</w:t>
            </w:r>
          </w:p>
        </w:tc>
        <w:tc>
          <w:tcPr>
            <w:tcW w:w="1665" w:type="dxa"/>
            <w:vMerge w:val="restart"/>
          </w:tcPr>
          <w:p w14:paraId="6DB89CFA"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Approx. 750 words</w:t>
            </w:r>
          </w:p>
        </w:tc>
      </w:tr>
      <w:tr w:rsidR="0078585B" w14:paraId="6DB89D01" w14:textId="77777777">
        <w:tc>
          <w:tcPr>
            <w:tcW w:w="521" w:type="dxa"/>
            <w:vMerge/>
          </w:tcPr>
          <w:p w14:paraId="6DB89CFC"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2139" w:type="dxa"/>
            <w:vMerge/>
          </w:tcPr>
          <w:p w14:paraId="6DB89CFD"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2835" w:type="dxa"/>
            <w:vMerge/>
          </w:tcPr>
          <w:p w14:paraId="6DB89CFE"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3260" w:type="dxa"/>
          </w:tcPr>
          <w:p w14:paraId="6DB89CFF" w14:textId="77777777" w:rsidR="0078585B" w:rsidRDefault="00EA3B10">
            <w:pPr>
              <w:pBdr>
                <w:top w:val="nil"/>
                <w:left w:val="nil"/>
                <w:bottom w:val="nil"/>
                <w:right w:val="nil"/>
                <w:between w:val="nil"/>
              </w:pBdr>
              <w:tabs>
                <w:tab w:val="left" w:pos="624"/>
              </w:tabs>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3.2 Evaluate the </w:t>
            </w:r>
            <w:r>
              <w:rPr>
                <w:rFonts w:ascii="Arial" w:eastAsia="Arial" w:hAnsi="Arial" w:cs="Arial"/>
                <w:b/>
                <w:color w:val="000000"/>
                <w:sz w:val="20"/>
                <w:szCs w:val="20"/>
              </w:rPr>
              <w:t>factors</w:t>
            </w:r>
            <w:r>
              <w:rPr>
                <w:rFonts w:ascii="Arial" w:eastAsia="Arial" w:hAnsi="Arial" w:cs="Arial"/>
                <w:color w:val="000000"/>
                <w:sz w:val="20"/>
                <w:szCs w:val="20"/>
              </w:rPr>
              <w:t xml:space="preserve"> that impact on the selection of </w:t>
            </w:r>
            <w:r>
              <w:rPr>
                <w:rFonts w:ascii="Arial" w:eastAsia="Arial" w:hAnsi="Arial" w:cs="Arial"/>
                <w:b/>
                <w:color w:val="000000"/>
                <w:sz w:val="20"/>
                <w:szCs w:val="20"/>
              </w:rPr>
              <w:t xml:space="preserve">communication techniques </w:t>
            </w:r>
            <w:r>
              <w:rPr>
                <w:rFonts w:ascii="Arial" w:eastAsia="Arial" w:hAnsi="Arial" w:cs="Arial"/>
                <w:color w:val="000000"/>
                <w:sz w:val="20"/>
                <w:szCs w:val="20"/>
              </w:rPr>
              <w:t>required to be effective in a management and leadership role</w:t>
            </w:r>
          </w:p>
        </w:tc>
        <w:tc>
          <w:tcPr>
            <w:tcW w:w="1665" w:type="dxa"/>
            <w:vMerge/>
          </w:tcPr>
          <w:p w14:paraId="6DB89D00"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r>
      <w:tr w:rsidR="0078585B" w14:paraId="6DB89D08" w14:textId="77777777">
        <w:tc>
          <w:tcPr>
            <w:tcW w:w="521" w:type="dxa"/>
            <w:vMerge/>
          </w:tcPr>
          <w:p w14:paraId="6DB89D02"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2139" w:type="dxa"/>
            <w:vMerge/>
          </w:tcPr>
          <w:p w14:paraId="6DB89D03"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2835" w:type="dxa"/>
            <w:vMerge/>
          </w:tcPr>
          <w:p w14:paraId="6DB89D04"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3260" w:type="dxa"/>
          </w:tcPr>
          <w:p w14:paraId="6DB89D05" w14:textId="77777777" w:rsidR="0078585B" w:rsidRDefault="00EA3B10">
            <w:pPr>
              <w:pBdr>
                <w:top w:val="nil"/>
                <w:left w:val="nil"/>
                <w:bottom w:val="nil"/>
                <w:right w:val="nil"/>
                <w:between w:val="nil"/>
              </w:pBdr>
              <w:tabs>
                <w:tab w:val="left" w:pos="624"/>
              </w:tabs>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3.3 Analyse the </w:t>
            </w:r>
            <w:r>
              <w:rPr>
                <w:rFonts w:ascii="Arial" w:eastAsia="Arial" w:hAnsi="Arial" w:cs="Arial"/>
                <w:b/>
                <w:color w:val="000000"/>
                <w:sz w:val="20"/>
                <w:szCs w:val="20"/>
              </w:rPr>
              <w:t>behaviours</w:t>
            </w:r>
            <w:r>
              <w:rPr>
                <w:rFonts w:ascii="Arial" w:eastAsia="Arial" w:hAnsi="Arial" w:cs="Arial"/>
                <w:color w:val="000000"/>
                <w:sz w:val="20"/>
                <w:szCs w:val="20"/>
              </w:rPr>
              <w:t xml:space="preserve"> required to be effective in a management and leadership role</w:t>
            </w:r>
          </w:p>
          <w:p w14:paraId="6DB89D06" w14:textId="77777777" w:rsidR="0078585B" w:rsidRDefault="0078585B">
            <w:pPr>
              <w:pBdr>
                <w:top w:val="nil"/>
                <w:left w:val="nil"/>
                <w:bottom w:val="nil"/>
                <w:right w:val="nil"/>
                <w:between w:val="nil"/>
              </w:pBdr>
              <w:tabs>
                <w:tab w:val="left" w:pos="624"/>
              </w:tabs>
              <w:spacing w:after="0" w:line="240" w:lineRule="auto"/>
              <w:rPr>
                <w:rFonts w:ascii="Arial" w:eastAsia="Arial" w:hAnsi="Arial" w:cs="Arial"/>
                <w:color w:val="000000"/>
                <w:sz w:val="20"/>
                <w:szCs w:val="20"/>
              </w:rPr>
            </w:pPr>
          </w:p>
        </w:tc>
        <w:tc>
          <w:tcPr>
            <w:tcW w:w="1665" w:type="dxa"/>
            <w:vMerge/>
          </w:tcPr>
          <w:p w14:paraId="6DB89D07" w14:textId="77777777" w:rsidR="0078585B" w:rsidRDefault="0078585B">
            <w:pPr>
              <w:widowControl w:val="0"/>
              <w:pBdr>
                <w:top w:val="nil"/>
                <w:left w:val="nil"/>
                <w:bottom w:val="nil"/>
                <w:right w:val="nil"/>
                <w:between w:val="nil"/>
              </w:pBdr>
              <w:spacing w:after="0" w:line="276" w:lineRule="auto"/>
              <w:rPr>
                <w:rFonts w:ascii="Arial" w:eastAsia="Arial" w:hAnsi="Arial" w:cs="Arial"/>
                <w:color w:val="000000"/>
                <w:sz w:val="20"/>
                <w:szCs w:val="20"/>
              </w:rPr>
            </w:pPr>
          </w:p>
        </w:tc>
      </w:tr>
      <w:tr w:rsidR="0078585B" w14:paraId="6DB89D10" w14:textId="77777777">
        <w:tc>
          <w:tcPr>
            <w:tcW w:w="521" w:type="dxa"/>
          </w:tcPr>
          <w:p w14:paraId="6DB89D09"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lastRenderedPageBreak/>
              <w:t>3</w:t>
            </w:r>
          </w:p>
        </w:tc>
        <w:tc>
          <w:tcPr>
            <w:tcW w:w="2139" w:type="dxa"/>
          </w:tcPr>
          <w:p w14:paraId="6DB89D0A"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Write a </w:t>
            </w:r>
            <w:r>
              <w:rPr>
                <w:rFonts w:ascii="Arial" w:eastAsia="Arial" w:hAnsi="Arial" w:cs="Arial"/>
                <w:b/>
                <w:color w:val="000000"/>
                <w:sz w:val="20"/>
                <w:szCs w:val="20"/>
              </w:rPr>
              <w:t>proposal</w:t>
            </w:r>
            <w:r>
              <w:rPr>
                <w:rFonts w:ascii="Arial" w:eastAsia="Arial" w:hAnsi="Arial" w:cs="Arial"/>
                <w:color w:val="000000"/>
                <w:sz w:val="20"/>
                <w:szCs w:val="20"/>
              </w:rPr>
              <w:t xml:space="preserve"> for:</w:t>
            </w:r>
          </w:p>
          <w:p w14:paraId="6DB89D0B"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i/>
                <w:color w:val="000000"/>
                <w:sz w:val="20"/>
                <w:szCs w:val="20"/>
              </w:rPr>
              <w:t>Building a culture of mutual trust, respect and support with teams and individuals.</w:t>
            </w:r>
          </w:p>
        </w:tc>
        <w:tc>
          <w:tcPr>
            <w:tcW w:w="2835" w:type="dxa"/>
          </w:tcPr>
          <w:p w14:paraId="6DB89D0C"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LO3 Understand the knowledge, skills and behaviours to be effective in a management and leadership role</w:t>
            </w:r>
          </w:p>
          <w:p w14:paraId="6DB89D0D"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tc>
        <w:tc>
          <w:tcPr>
            <w:tcW w:w="3260" w:type="dxa"/>
          </w:tcPr>
          <w:p w14:paraId="6DB89D0E"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3.4 Develop an approach for building a </w:t>
            </w:r>
            <w:r>
              <w:rPr>
                <w:rFonts w:ascii="Arial" w:eastAsia="Arial" w:hAnsi="Arial" w:cs="Arial"/>
                <w:b/>
                <w:color w:val="000000"/>
                <w:sz w:val="20"/>
                <w:szCs w:val="20"/>
              </w:rPr>
              <w:t>culture of mutual trust, respect and support</w:t>
            </w:r>
            <w:r>
              <w:rPr>
                <w:rFonts w:ascii="Arial" w:eastAsia="Arial" w:hAnsi="Arial" w:cs="Arial"/>
                <w:color w:val="000000"/>
                <w:sz w:val="20"/>
                <w:szCs w:val="20"/>
              </w:rPr>
              <w:t xml:space="preserve"> with teams and individuals</w:t>
            </w:r>
          </w:p>
        </w:tc>
        <w:tc>
          <w:tcPr>
            <w:tcW w:w="1665" w:type="dxa"/>
          </w:tcPr>
          <w:p w14:paraId="6DB89D0F"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Approx. 450 words</w:t>
            </w:r>
          </w:p>
        </w:tc>
      </w:tr>
    </w:tbl>
    <w:p w14:paraId="6DB89D11"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p w14:paraId="6DB89D12"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color w:val="000000"/>
          <w:sz w:val="20"/>
          <w:szCs w:val="20"/>
        </w:rPr>
        <w:t>Guideline word count</w:t>
      </w:r>
    </w:p>
    <w:p w14:paraId="6DB89D13"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p w14:paraId="6DB89D14"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The written word, however generated and recorded, is still expected to form </w:t>
      </w:r>
      <w:proofErr w:type="gramStart"/>
      <w:r>
        <w:rPr>
          <w:rFonts w:ascii="Arial" w:eastAsia="Arial" w:hAnsi="Arial" w:cs="Arial"/>
          <w:color w:val="000000"/>
          <w:sz w:val="20"/>
          <w:szCs w:val="20"/>
        </w:rPr>
        <w:t>the majority of</w:t>
      </w:r>
      <w:proofErr w:type="gramEnd"/>
      <w:r>
        <w:rPr>
          <w:rFonts w:ascii="Arial" w:eastAsia="Arial" w:hAnsi="Arial" w:cs="Arial"/>
          <w:color w:val="000000"/>
          <w:sz w:val="20"/>
          <w:szCs w:val="20"/>
        </w:rPr>
        <w:t xml:space="preserve"> assessable work produced by Learners at Level 5. The amount and volume of work for this unit should be broadly comparable to a word count of </w:t>
      </w:r>
      <w:r>
        <w:rPr>
          <w:rFonts w:ascii="Arial" w:eastAsia="Arial" w:hAnsi="Arial" w:cs="Arial"/>
          <w:b/>
          <w:color w:val="000000"/>
          <w:sz w:val="20"/>
          <w:szCs w:val="20"/>
        </w:rPr>
        <w:t>3500-4000 words</w:t>
      </w:r>
      <w:r>
        <w:rPr>
          <w:rFonts w:ascii="Arial" w:eastAsia="Arial" w:hAnsi="Arial" w:cs="Arial"/>
          <w:color w:val="000000"/>
          <w:sz w:val="20"/>
          <w:szCs w:val="20"/>
        </w:rPr>
        <w:t xml:space="preserve"> within a margin of +/-10%.  The excessive use of word count is not grounds for referral, however the CMI reserve the right to return work to the Centre for editing and resubmission by the Learner.  </w:t>
      </w:r>
    </w:p>
    <w:p w14:paraId="6DB89D15"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p w14:paraId="6DB89D16"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The following are excluded from inclusion in word count, if used and not required by the assessment brief: an introduction to a job role, organisation or department; index or contents pages; headings and sub headings; diagrams, charts and graphs; reference list or bibliography; reflective statement drawn from undertaking the assignment and how this has impacted on the learner’s work. Please see the CMI Assessment Guidance Policy for further guidance.</w:t>
      </w:r>
    </w:p>
    <w:p w14:paraId="6DB89D17" w14:textId="77777777" w:rsidR="0078585B" w:rsidRDefault="00EA3B10">
      <w:pPr>
        <w:pBdr>
          <w:top w:val="nil"/>
          <w:left w:val="nil"/>
          <w:bottom w:val="nil"/>
          <w:right w:val="nil"/>
          <w:between w:val="nil"/>
        </w:pBdr>
        <w:spacing w:after="0" w:line="240" w:lineRule="auto"/>
        <w:rPr>
          <w:color w:val="000000"/>
          <w:sz w:val="16"/>
          <w:szCs w:val="16"/>
        </w:rPr>
      </w:pPr>
      <w:r>
        <w:rPr>
          <w:color w:val="000000"/>
          <w:sz w:val="16"/>
          <w:szCs w:val="16"/>
        </w:rPr>
        <w:t xml:space="preserve"> </w:t>
      </w:r>
      <w:r>
        <w:br w:type="page"/>
      </w:r>
    </w:p>
    <w:tbl>
      <w:tblPr>
        <w:tblStyle w:val="a3"/>
        <w:tblW w:w="10679" w:type="dxa"/>
        <w:tblInd w:w="2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00" w:firstRow="0" w:lastRow="0" w:firstColumn="0" w:lastColumn="0" w:noHBand="0" w:noVBand="0"/>
      </w:tblPr>
      <w:tblGrid>
        <w:gridCol w:w="568"/>
        <w:gridCol w:w="10111"/>
      </w:tblGrid>
      <w:tr w:rsidR="0078585B" w14:paraId="6DB89D1A" w14:textId="77777777">
        <w:tc>
          <w:tcPr>
            <w:tcW w:w="568" w:type="dxa"/>
            <w:shd w:val="clear" w:color="auto" w:fill="EC008C"/>
            <w:vAlign w:val="center"/>
          </w:tcPr>
          <w:p w14:paraId="6DB89D18" w14:textId="77777777" w:rsidR="0078585B" w:rsidRDefault="00EA3B10">
            <w:pPr>
              <w:spacing w:after="0" w:line="240" w:lineRule="auto"/>
              <w:jc w:val="center"/>
              <w:rPr>
                <w:rFonts w:ascii="Arial" w:eastAsia="Arial" w:hAnsi="Arial" w:cs="Arial"/>
                <w:color w:val="FFFFFF"/>
                <w:sz w:val="24"/>
                <w:szCs w:val="24"/>
              </w:rPr>
            </w:pPr>
            <w:r>
              <w:rPr>
                <w:rFonts w:ascii="Arial" w:eastAsia="Arial" w:hAnsi="Arial" w:cs="Arial"/>
                <w:b/>
                <w:color w:val="FFFFFF"/>
                <w:sz w:val="24"/>
                <w:szCs w:val="24"/>
              </w:rPr>
              <w:lastRenderedPageBreak/>
              <w:t>»</w:t>
            </w:r>
          </w:p>
        </w:tc>
        <w:tc>
          <w:tcPr>
            <w:tcW w:w="10111" w:type="dxa"/>
            <w:shd w:val="clear" w:color="auto" w:fill="000000"/>
            <w:vAlign w:val="center"/>
          </w:tcPr>
          <w:p w14:paraId="6DB89D19" w14:textId="77777777" w:rsidR="0078585B" w:rsidRDefault="00EA3B10">
            <w:pPr>
              <w:pBdr>
                <w:top w:val="nil"/>
                <w:left w:val="nil"/>
                <w:bottom w:val="nil"/>
                <w:right w:val="nil"/>
                <w:between w:val="nil"/>
              </w:pBdr>
              <w:spacing w:after="0" w:line="240" w:lineRule="auto"/>
              <w:rPr>
                <w:rFonts w:ascii="Arial" w:eastAsia="Arial" w:hAnsi="Arial" w:cs="Arial"/>
                <w:b/>
                <w:smallCaps/>
                <w:color w:val="FFFFFF"/>
                <w:sz w:val="24"/>
                <w:szCs w:val="24"/>
              </w:rPr>
            </w:pPr>
            <w:r>
              <w:rPr>
                <w:rFonts w:ascii="Arial" w:eastAsia="Arial" w:hAnsi="Arial" w:cs="Arial"/>
                <w:b/>
                <w:smallCaps/>
                <w:color w:val="FFFFFF"/>
                <w:sz w:val="24"/>
                <w:szCs w:val="24"/>
              </w:rPr>
              <w:t>THE PRINCIPLES OF MANAGEMENT AND LEADERSHIP WITHIN AN ORGANISATIONAL CONTEXT</w:t>
            </w:r>
          </w:p>
        </w:tc>
      </w:tr>
    </w:tbl>
    <w:p w14:paraId="6DB89D1B"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p w14:paraId="6DB89D1C"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i/>
          <w:color w:val="000000"/>
          <w:sz w:val="20"/>
          <w:szCs w:val="20"/>
        </w:rPr>
        <w:t xml:space="preserve">Understanding the principles of management and leadership within an organisational context is dependent on many factors. Managers need to have a thorough understanding of an organisation’s internal environment (such as its legal status, structure, management roles, mission and vision and values and ethics). These factors influence organisational governance and management decision making. Once this is understood managers then need to be able to apply relevant leadership and management theories to different contexts and situations.  </w:t>
      </w:r>
    </w:p>
    <w:p w14:paraId="6DB89D1D"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p w14:paraId="6DB89D1E"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i/>
          <w:color w:val="000000"/>
          <w:sz w:val="20"/>
          <w:szCs w:val="20"/>
        </w:rPr>
        <w:t>A manager who has an in-depth understanding of the principles of management and leadership will have the knowledge to lead and manage individuals, teams and projects in a variety of organisational settings.</w:t>
      </w:r>
    </w:p>
    <w:p w14:paraId="6DB89D1F"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tbl>
      <w:tblPr>
        <w:tblStyle w:val="a4"/>
        <w:tblW w:w="10679" w:type="dxa"/>
        <w:tblInd w:w="2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00" w:firstRow="0" w:lastRow="0" w:firstColumn="0" w:lastColumn="0" w:noHBand="0" w:noVBand="0"/>
      </w:tblPr>
      <w:tblGrid>
        <w:gridCol w:w="568"/>
        <w:gridCol w:w="10111"/>
      </w:tblGrid>
      <w:tr w:rsidR="0078585B" w14:paraId="6DB89D22" w14:textId="77777777">
        <w:tc>
          <w:tcPr>
            <w:tcW w:w="568" w:type="dxa"/>
            <w:shd w:val="clear" w:color="auto" w:fill="EC008C"/>
            <w:vAlign w:val="center"/>
          </w:tcPr>
          <w:p w14:paraId="6DB89D20" w14:textId="77777777" w:rsidR="0078585B" w:rsidRDefault="00EA3B10">
            <w:pPr>
              <w:spacing w:after="0" w:line="240" w:lineRule="auto"/>
              <w:jc w:val="center"/>
              <w:rPr>
                <w:rFonts w:ascii="Arial" w:eastAsia="Arial" w:hAnsi="Arial" w:cs="Arial"/>
                <w:color w:val="FFFFFF"/>
                <w:sz w:val="24"/>
                <w:szCs w:val="24"/>
              </w:rPr>
            </w:pPr>
            <w:r>
              <w:rPr>
                <w:rFonts w:ascii="Arial" w:eastAsia="Arial" w:hAnsi="Arial" w:cs="Arial"/>
                <w:b/>
                <w:color w:val="FFFFFF"/>
                <w:sz w:val="24"/>
                <w:szCs w:val="24"/>
              </w:rPr>
              <w:t>»</w:t>
            </w:r>
          </w:p>
        </w:tc>
        <w:tc>
          <w:tcPr>
            <w:tcW w:w="10111" w:type="dxa"/>
            <w:shd w:val="clear" w:color="auto" w:fill="000000"/>
            <w:vAlign w:val="center"/>
          </w:tcPr>
          <w:p w14:paraId="6DB89D21" w14:textId="77777777" w:rsidR="0078585B" w:rsidRDefault="00EA3B10">
            <w:pPr>
              <w:pBdr>
                <w:top w:val="nil"/>
                <w:left w:val="nil"/>
                <w:bottom w:val="nil"/>
                <w:right w:val="nil"/>
                <w:between w:val="nil"/>
              </w:pBdr>
              <w:spacing w:after="0" w:line="240" w:lineRule="auto"/>
              <w:rPr>
                <w:rFonts w:ascii="Arial" w:eastAsia="Arial" w:hAnsi="Arial" w:cs="Arial"/>
                <w:b/>
                <w:color w:val="FFFFFF"/>
                <w:sz w:val="24"/>
                <w:szCs w:val="24"/>
              </w:rPr>
            </w:pPr>
            <w:r>
              <w:rPr>
                <w:rFonts w:ascii="Arial" w:eastAsia="Arial" w:hAnsi="Arial" w:cs="Arial"/>
                <w:b/>
                <w:smallCaps/>
                <w:color w:val="FFFFFF"/>
                <w:sz w:val="24"/>
                <w:szCs w:val="24"/>
              </w:rPr>
              <w:t>TASK 1</w:t>
            </w:r>
          </w:p>
        </w:tc>
      </w:tr>
    </w:tbl>
    <w:p w14:paraId="6DB89D23"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p w14:paraId="6DB89D24"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You are required to write a </w:t>
      </w:r>
      <w:r>
        <w:rPr>
          <w:rFonts w:ascii="Arial" w:eastAsia="Arial" w:hAnsi="Arial" w:cs="Arial"/>
          <w:b/>
          <w:color w:val="000000"/>
          <w:sz w:val="20"/>
          <w:szCs w:val="20"/>
        </w:rPr>
        <w:t>report</w:t>
      </w:r>
      <w:r>
        <w:rPr>
          <w:rFonts w:ascii="Arial" w:eastAsia="Arial" w:hAnsi="Arial" w:cs="Arial"/>
          <w:color w:val="000000"/>
          <w:sz w:val="20"/>
          <w:szCs w:val="20"/>
        </w:rPr>
        <w:t xml:space="preserve"> entitled </w:t>
      </w:r>
      <w:r>
        <w:rPr>
          <w:rFonts w:ascii="Arial" w:eastAsia="Arial" w:hAnsi="Arial" w:cs="Arial"/>
          <w:i/>
          <w:color w:val="000000"/>
          <w:sz w:val="20"/>
          <w:szCs w:val="20"/>
        </w:rPr>
        <w:t>‘The principles of management and leadership within an organisational context</w:t>
      </w:r>
      <w:r>
        <w:rPr>
          <w:rFonts w:ascii="Arial" w:eastAsia="Arial" w:hAnsi="Arial" w:cs="Arial"/>
          <w:color w:val="000000"/>
          <w:sz w:val="20"/>
          <w:szCs w:val="20"/>
        </w:rPr>
        <w:t xml:space="preserve">’.  This must be presented in </w:t>
      </w:r>
      <w:r>
        <w:rPr>
          <w:rFonts w:ascii="Arial" w:eastAsia="Arial" w:hAnsi="Arial" w:cs="Arial"/>
          <w:b/>
          <w:color w:val="000000"/>
          <w:sz w:val="20"/>
          <w:szCs w:val="20"/>
        </w:rPr>
        <w:t>TWO (2)</w:t>
      </w:r>
      <w:r>
        <w:rPr>
          <w:rFonts w:ascii="Arial" w:eastAsia="Arial" w:hAnsi="Arial" w:cs="Arial"/>
          <w:color w:val="000000"/>
          <w:sz w:val="20"/>
          <w:szCs w:val="20"/>
        </w:rPr>
        <w:t xml:space="preserve"> sections.</w:t>
      </w:r>
    </w:p>
    <w:p w14:paraId="6DB89D25"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p w14:paraId="6DB89D26" w14:textId="77777777" w:rsidR="0078585B" w:rsidRDefault="00EA3B10">
      <w:pPr>
        <w:numPr>
          <w:ilvl w:val="0"/>
          <w:numId w:val="8"/>
        </w:numPr>
        <w:pBdr>
          <w:top w:val="nil"/>
          <w:left w:val="nil"/>
          <w:bottom w:val="nil"/>
          <w:right w:val="nil"/>
          <w:between w:val="nil"/>
        </w:pBdr>
        <w:spacing w:after="0" w:line="240" w:lineRule="auto"/>
        <w:ind w:left="360"/>
        <w:rPr>
          <w:rFonts w:ascii="Arial" w:eastAsia="Arial" w:hAnsi="Arial" w:cs="Arial"/>
          <w:b/>
          <w:color w:val="000000"/>
        </w:rPr>
      </w:pPr>
      <w:r>
        <w:rPr>
          <w:rFonts w:ascii="Arial" w:eastAsia="Arial" w:hAnsi="Arial" w:cs="Arial"/>
          <w:b/>
          <w:color w:val="000000"/>
        </w:rPr>
        <w:t>The factors which impact on an organisation’s internal environment</w:t>
      </w:r>
    </w:p>
    <w:p w14:paraId="6DB89D27"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p w14:paraId="6DB89D28"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To complete this section of the report you are required to:</w:t>
      </w:r>
    </w:p>
    <w:p w14:paraId="6DB89D29"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proofErr w:type="spellStart"/>
      <w:r>
        <w:rPr>
          <w:rFonts w:ascii="Arial" w:eastAsia="Arial" w:hAnsi="Arial" w:cs="Arial"/>
          <w:color w:val="000000"/>
          <w:sz w:val="20"/>
          <w:szCs w:val="20"/>
        </w:rPr>
        <w:t>i</w:t>
      </w:r>
      <w:proofErr w:type="spellEnd"/>
      <w:r>
        <w:rPr>
          <w:rFonts w:ascii="Arial" w:eastAsia="Arial" w:hAnsi="Arial" w:cs="Arial"/>
          <w:color w:val="000000"/>
          <w:sz w:val="20"/>
          <w:szCs w:val="20"/>
        </w:rPr>
        <w:t xml:space="preserve">.   Examine how the </w:t>
      </w:r>
      <w:r>
        <w:rPr>
          <w:rFonts w:ascii="Arial" w:eastAsia="Arial" w:hAnsi="Arial" w:cs="Arial"/>
          <w:b/>
          <w:color w:val="000000"/>
          <w:sz w:val="20"/>
          <w:szCs w:val="20"/>
        </w:rPr>
        <w:t xml:space="preserve">legal status </w:t>
      </w:r>
      <w:r>
        <w:rPr>
          <w:rFonts w:ascii="Arial" w:eastAsia="Arial" w:hAnsi="Arial" w:cs="Arial"/>
          <w:color w:val="000000"/>
          <w:sz w:val="20"/>
          <w:szCs w:val="20"/>
        </w:rPr>
        <w:t xml:space="preserve">of an organisation </w:t>
      </w:r>
      <w:r>
        <w:rPr>
          <w:rFonts w:ascii="Arial" w:eastAsia="Arial" w:hAnsi="Arial" w:cs="Arial"/>
          <w:b/>
          <w:color w:val="000000"/>
          <w:sz w:val="20"/>
          <w:szCs w:val="20"/>
        </w:rPr>
        <w:t xml:space="preserve">impacts </w:t>
      </w:r>
      <w:r>
        <w:rPr>
          <w:rFonts w:ascii="Arial" w:eastAsia="Arial" w:hAnsi="Arial" w:cs="Arial"/>
          <w:color w:val="000000"/>
          <w:sz w:val="20"/>
          <w:szCs w:val="20"/>
        </w:rPr>
        <w:t>on the way it is governed</w:t>
      </w:r>
      <w:r>
        <w:rPr>
          <w:rFonts w:ascii="Arial" w:eastAsia="Arial" w:hAnsi="Arial" w:cs="Arial"/>
          <w:b/>
          <w:color w:val="000000"/>
          <w:sz w:val="20"/>
          <w:szCs w:val="20"/>
        </w:rPr>
        <w:t xml:space="preserve"> </w:t>
      </w:r>
      <w:r>
        <w:rPr>
          <w:rFonts w:ascii="Arial" w:eastAsia="Arial" w:hAnsi="Arial" w:cs="Arial"/>
          <w:color w:val="000000"/>
          <w:sz w:val="20"/>
          <w:szCs w:val="20"/>
        </w:rPr>
        <w:t>(AC1.1)</w:t>
      </w:r>
    </w:p>
    <w:p w14:paraId="6DB89D2A"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ii.  Examine how different </w:t>
      </w:r>
      <w:r>
        <w:rPr>
          <w:rFonts w:ascii="Arial" w:eastAsia="Arial" w:hAnsi="Arial" w:cs="Arial"/>
          <w:b/>
          <w:color w:val="000000"/>
          <w:sz w:val="20"/>
          <w:szCs w:val="20"/>
        </w:rPr>
        <w:t xml:space="preserve">organisational structures </w:t>
      </w:r>
      <w:r>
        <w:rPr>
          <w:rFonts w:ascii="Arial" w:eastAsia="Arial" w:hAnsi="Arial" w:cs="Arial"/>
          <w:color w:val="000000"/>
          <w:sz w:val="20"/>
          <w:szCs w:val="20"/>
        </w:rPr>
        <w:t>impact</w:t>
      </w:r>
      <w:r>
        <w:rPr>
          <w:rFonts w:ascii="Arial" w:eastAsia="Arial" w:hAnsi="Arial" w:cs="Arial"/>
          <w:b/>
          <w:color w:val="000000"/>
          <w:sz w:val="20"/>
          <w:szCs w:val="20"/>
        </w:rPr>
        <w:t xml:space="preserve"> </w:t>
      </w:r>
      <w:r>
        <w:rPr>
          <w:rFonts w:ascii="Arial" w:eastAsia="Arial" w:hAnsi="Arial" w:cs="Arial"/>
          <w:color w:val="000000"/>
          <w:sz w:val="20"/>
          <w:szCs w:val="20"/>
        </w:rPr>
        <w:t xml:space="preserve">on </w:t>
      </w:r>
      <w:r>
        <w:rPr>
          <w:rFonts w:ascii="Arial" w:eastAsia="Arial" w:hAnsi="Arial" w:cs="Arial"/>
          <w:b/>
          <w:color w:val="000000"/>
          <w:sz w:val="20"/>
          <w:szCs w:val="20"/>
        </w:rPr>
        <w:t xml:space="preserve">management roles </w:t>
      </w:r>
      <w:r>
        <w:rPr>
          <w:rFonts w:ascii="Arial" w:eastAsia="Arial" w:hAnsi="Arial" w:cs="Arial"/>
          <w:color w:val="000000"/>
          <w:sz w:val="20"/>
          <w:szCs w:val="20"/>
        </w:rPr>
        <w:t>(AC1.3)</w:t>
      </w:r>
    </w:p>
    <w:p w14:paraId="6DB89D2B"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iii. Analyse the</w:t>
      </w:r>
      <w:r>
        <w:rPr>
          <w:rFonts w:ascii="Arial" w:eastAsia="Arial" w:hAnsi="Arial" w:cs="Arial"/>
          <w:b/>
          <w:color w:val="000000"/>
          <w:sz w:val="20"/>
          <w:szCs w:val="20"/>
        </w:rPr>
        <w:t xml:space="preserve"> purpose</w:t>
      </w:r>
      <w:r>
        <w:rPr>
          <w:rFonts w:ascii="Arial" w:eastAsia="Arial" w:hAnsi="Arial" w:cs="Arial"/>
          <w:color w:val="000000"/>
          <w:sz w:val="20"/>
          <w:szCs w:val="20"/>
        </w:rPr>
        <w:t xml:space="preserve"> of an organisation’s mission and vision statements (AC1.2)</w:t>
      </w:r>
    </w:p>
    <w:p w14:paraId="6DB89D2C"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iv. Discuss the impact of organisational values and ethics on management </w:t>
      </w:r>
      <w:r>
        <w:rPr>
          <w:rFonts w:ascii="Arial" w:eastAsia="Arial" w:hAnsi="Arial" w:cs="Arial"/>
          <w:b/>
          <w:color w:val="000000"/>
          <w:sz w:val="20"/>
          <w:szCs w:val="20"/>
        </w:rPr>
        <w:t xml:space="preserve">decision making </w:t>
      </w:r>
      <w:r>
        <w:rPr>
          <w:rFonts w:ascii="Arial" w:eastAsia="Arial" w:hAnsi="Arial" w:cs="Arial"/>
          <w:color w:val="000000"/>
          <w:sz w:val="20"/>
          <w:szCs w:val="20"/>
        </w:rPr>
        <w:t>(AC1.4)</w:t>
      </w:r>
    </w:p>
    <w:p w14:paraId="6DB89D2D" w14:textId="77777777" w:rsidR="0078585B" w:rsidRDefault="0078585B">
      <w:pPr>
        <w:pBdr>
          <w:top w:val="nil"/>
          <w:left w:val="nil"/>
          <w:bottom w:val="nil"/>
          <w:right w:val="nil"/>
          <w:between w:val="nil"/>
        </w:pBdr>
        <w:spacing w:after="0" w:line="240" w:lineRule="auto"/>
        <w:ind w:left="357" w:hanging="357"/>
        <w:rPr>
          <w:rFonts w:ascii="Arial" w:eastAsia="Arial" w:hAnsi="Arial" w:cs="Arial"/>
          <w:b/>
          <w:color w:val="000000"/>
        </w:rPr>
      </w:pPr>
    </w:p>
    <w:p w14:paraId="6DB89D2E" w14:textId="77777777" w:rsidR="0078585B" w:rsidRDefault="00EA3B10">
      <w:pPr>
        <w:pBdr>
          <w:top w:val="nil"/>
          <w:left w:val="nil"/>
          <w:bottom w:val="nil"/>
          <w:right w:val="nil"/>
          <w:between w:val="nil"/>
        </w:pBdr>
        <w:spacing w:after="0" w:line="240" w:lineRule="auto"/>
        <w:ind w:left="357" w:hanging="357"/>
        <w:rPr>
          <w:rFonts w:ascii="Arial" w:eastAsia="Arial" w:hAnsi="Arial" w:cs="Arial"/>
          <w:b/>
          <w:color w:val="000000"/>
        </w:rPr>
      </w:pPr>
      <w:r>
        <w:rPr>
          <w:rFonts w:ascii="Arial" w:eastAsia="Arial" w:hAnsi="Arial" w:cs="Arial"/>
          <w:b/>
          <w:color w:val="000000"/>
        </w:rPr>
        <w:t>B. The application of management and leadership theories in an organisational context</w:t>
      </w:r>
    </w:p>
    <w:p w14:paraId="6DB89D2F"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p w14:paraId="6DB89D30"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To complete this section of the report, you are required to:</w:t>
      </w:r>
    </w:p>
    <w:p w14:paraId="6DB89D31"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proofErr w:type="spellStart"/>
      <w:r>
        <w:rPr>
          <w:rFonts w:ascii="Arial" w:eastAsia="Arial" w:hAnsi="Arial" w:cs="Arial"/>
          <w:color w:val="000000"/>
          <w:sz w:val="20"/>
          <w:szCs w:val="20"/>
        </w:rPr>
        <w:t>i</w:t>
      </w:r>
      <w:proofErr w:type="spellEnd"/>
      <w:r>
        <w:rPr>
          <w:rFonts w:ascii="Arial" w:eastAsia="Arial" w:hAnsi="Arial" w:cs="Arial"/>
          <w:color w:val="000000"/>
          <w:sz w:val="20"/>
          <w:szCs w:val="20"/>
        </w:rPr>
        <w:t xml:space="preserve">.  Evaluate the </w:t>
      </w:r>
      <w:r>
        <w:rPr>
          <w:rFonts w:ascii="Arial" w:eastAsia="Arial" w:hAnsi="Arial" w:cs="Arial"/>
          <w:b/>
          <w:color w:val="000000"/>
          <w:sz w:val="20"/>
          <w:szCs w:val="20"/>
        </w:rPr>
        <w:t xml:space="preserve">relationship </w:t>
      </w:r>
      <w:r>
        <w:rPr>
          <w:rFonts w:ascii="Arial" w:eastAsia="Arial" w:hAnsi="Arial" w:cs="Arial"/>
          <w:color w:val="000000"/>
          <w:sz w:val="20"/>
          <w:szCs w:val="20"/>
        </w:rPr>
        <w:t>between management and leadership (AC2.1)</w:t>
      </w:r>
    </w:p>
    <w:p w14:paraId="6DB89D32"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ii. Analyse how the use of different </w:t>
      </w:r>
      <w:r>
        <w:rPr>
          <w:rFonts w:ascii="Arial" w:eastAsia="Arial" w:hAnsi="Arial" w:cs="Arial"/>
          <w:b/>
          <w:color w:val="000000"/>
          <w:sz w:val="20"/>
          <w:szCs w:val="20"/>
        </w:rPr>
        <w:t>management and leadership styles</w:t>
      </w:r>
      <w:r>
        <w:rPr>
          <w:rFonts w:ascii="Arial" w:eastAsia="Arial" w:hAnsi="Arial" w:cs="Arial"/>
          <w:color w:val="000000"/>
          <w:sz w:val="20"/>
          <w:szCs w:val="20"/>
        </w:rPr>
        <w:t xml:space="preserve"> impact on individuals and teams </w:t>
      </w:r>
      <w:r>
        <w:rPr>
          <w:rFonts w:ascii="Arial" w:eastAsia="Arial" w:hAnsi="Arial" w:cs="Arial"/>
          <w:color w:val="000000"/>
          <w:sz w:val="20"/>
          <w:szCs w:val="20"/>
        </w:rPr>
        <w:br/>
        <w:t xml:space="preserve"> </w:t>
      </w:r>
      <w:proofErr w:type="gramStart"/>
      <w:r>
        <w:rPr>
          <w:rFonts w:ascii="Arial" w:eastAsia="Arial" w:hAnsi="Arial" w:cs="Arial"/>
          <w:color w:val="000000"/>
          <w:sz w:val="20"/>
          <w:szCs w:val="20"/>
        </w:rPr>
        <w:t xml:space="preserve">   (</w:t>
      </w:r>
      <w:proofErr w:type="gramEnd"/>
      <w:r>
        <w:rPr>
          <w:rFonts w:ascii="Arial" w:eastAsia="Arial" w:hAnsi="Arial" w:cs="Arial"/>
          <w:color w:val="000000"/>
          <w:sz w:val="20"/>
          <w:szCs w:val="20"/>
        </w:rPr>
        <w:t>AC2.2)</w:t>
      </w:r>
    </w:p>
    <w:p w14:paraId="6DB89D33"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iii. Discuss the influence of </w:t>
      </w:r>
      <w:r>
        <w:rPr>
          <w:rFonts w:ascii="Arial" w:eastAsia="Arial" w:hAnsi="Arial" w:cs="Arial"/>
          <w:b/>
          <w:color w:val="000000"/>
          <w:sz w:val="20"/>
          <w:szCs w:val="20"/>
        </w:rPr>
        <w:t>culture and values</w:t>
      </w:r>
      <w:r>
        <w:rPr>
          <w:rFonts w:ascii="Arial" w:eastAsia="Arial" w:hAnsi="Arial" w:cs="Arial"/>
          <w:color w:val="000000"/>
          <w:sz w:val="20"/>
          <w:szCs w:val="20"/>
        </w:rPr>
        <w:t xml:space="preserve"> on the selection of management and leadership styles (AC2.3)</w:t>
      </w:r>
    </w:p>
    <w:p w14:paraId="6DB89D34"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iv. Examine how management and leadership styles can be adapted in </w:t>
      </w:r>
      <w:r>
        <w:rPr>
          <w:rFonts w:ascii="Arial" w:eastAsia="Arial" w:hAnsi="Arial" w:cs="Arial"/>
          <w:b/>
          <w:color w:val="000000"/>
          <w:sz w:val="20"/>
          <w:szCs w:val="20"/>
        </w:rPr>
        <w:t xml:space="preserve">different situations </w:t>
      </w:r>
      <w:r>
        <w:rPr>
          <w:rFonts w:ascii="Arial" w:eastAsia="Arial" w:hAnsi="Arial" w:cs="Arial"/>
          <w:color w:val="000000"/>
          <w:sz w:val="20"/>
          <w:szCs w:val="20"/>
        </w:rPr>
        <w:t>(AC2.4)</w:t>
      </w:r>
    </w:p>
    <w:p w14:paraId="6DB89D35" w14:textId="77777777" w:rsidR="0078585B" w:rsidRDefault="0078585B">
      <w:pPr>
        <w:pBdr>
          <w:top w:val="nil"/>
          <w:left w:val="nil"/>
          <w:bottom w:val="nil"/>
          <w:right w:val="nil"/>
          <w:between w:val="nil"/>
        </w:pBdr>
        <w:spacing w:after="0" w:line="240" w:lineRule="auto"/>
        <w:rPr>
          <w:color w:val="000000"/>
          <w:sz w:val="16"/>
          <w:szCs w:val="16"/>
        </w:rPr>
      </w:pPr>
    </w:p>
    <w:tbl>
      <w:tblPr>
        <w:tblStyle w:val="a5"/>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98"/>
      </w:tblGrid>
      <w:tr w:rsidR="0078585B" w14:paraId="6DB89D37" w14:textId="77777777">
        <w:trPr>
          <w:trHeight w:val="435"/>
        </w:trPr>
        <w:tc>
          <w:tcPr>
            <w:tcW w:w="10598" w:type="dxa"/>
          </w:tcPr>
          <w:p w14:paraId="6DB89D36" w14:textId="77777777" w:rsidR="0078585B" w:rsidRDefault="00EA3B10">
            <w:pPr>
              <w:pBdr>
                <w:top w:val="nil"/>
                <w:left w:val="nil"/>
                <w:bottom w:val="nil"/>
                <w:right w:val="nil"/>
                <w:between w:val="nil"/>
              </w:pBdr>
              <w:spacing w:before="120" w:after="120" w:line="240" w:lineRule="auto"/>
              <w:rPr>
                <w:rFonts w:ascii="Arial" w:eastAsia="Arial" w:hAnsi="Arial" w:cs="Arial"/>
                <w:b/>
                <w:color w:val="000000"/>
              </w:rPr>
            </w:pPr>
            <w:r>
              <w:rPr>
                <w:rFonts w:ascii="Arial" w:eastAsia="Arial" w:hAnsi="Arial" w:cs="Arial"/>
                <w:b/>
                <w:color w:val="000000"/>
              </w:rPr>
              <w:t>Guidance for completion of Task 1</w:t>
            </w:r>
          </w:p>
        </w:tc>
      </w:tr>
      <w:tr w:rsidR="0078585B" w14:paraId="6DB89D3C" w14:textId="77777777">
        <w:trPr>
          <w:trHeight w:val="1751"/>
        </w:trPr>
        <w:tc>
          <w:tcPr>
            <w:tcW w:w="10598" w:type="dxa"/>
          </w:tcPr>
          <w:p w14:paraId="6DB89D38" w14:textId="77777777" w:rsidR="0078585B" w:rsidRDefault="00EA3B10">
            <w:pPr>
              <w:numPr>
                <w:ilvl w:val="0"/>
                <w:numId w:val="6"/>
              </w:numPr>
              <w:pBdr>
                <w:top w:val="nil"/>
                <w:left w:val="nil"/>
                <w:bottom w:val="nil"/>
                <w:right w:val="nil"/>
                <w:between w:val="nil"/>
              </w:pBdr>
              <w:spacing w:before="120" w:after="120" w:line="240" w:lineRule="auto"/>
              <w:ind w:left="360"/>
              <w:rPr>
                <w:color w:val="000000"/>
                <w:sz w:val="20"/>
                <w:szCs w:val="20"/>
              </w:rPr>
            </w:pPr>
            <w:r>
              <w:rPr>
                <w:rFonts w:ascii="Arial" w:eastAsia="Arial" w:hAnsi="Arial" w:cs="Arial"/>
                <w:i/>
                <w:color w:val="000000"/>
                <w:sz w:val="20"/>
                <w:szCs w:val="20"/>
              </w:rPr>
              <w:t xml:space="preserve">The report should include </w:t>
            </w:r>
            <w:proofErr w:type="gramStart"/>
            <w:r>
              <w:rPr>
                <w:rFonts w:ascii="Arial" w:eastAsia="Arial" w:hAnsi="Arial" w:cs="Arial"/>
                <w:i/>
                <w:color w:val="000000"/>
                <w:sz w:val="20"/>
                <w:szCs w:val="20"/>
              </w:rPr>
              <w:t>sub headings</w:t>
            </w:r>
            <w:proofErr w:type="gramEnd"/>
            <w:r>
              <w:rPr>
                <w:rFonts w:ascii="Arial" w:eastAsia="Arial" w:hAnsi="Arial" w:cs="Arial"/>
                <w:i/>
                <w:color w:val="000000"/>
                <w:sz w:val="20"/>
                <w:szCs w:val="20"/>
              </w:rPr>
              <w:t>.  You may choose to include tables and diagrams (as appropriate) to support your discussion.</w:t>
            </w:r>
          </w:p>
          <w:p w14:paraId="6DB89D39" w14:textId="77777777" w:rsidR="0078585B" w:rsidRDefault="00EA3B10">
            <w:pPr>
              <w:numPr>
                <w:ilvl w:val="0"/>
                <w:numId w:val="6"/>
              </w:numPr>
              <w:pBdr>
                <w:top w:val="nil"/>
                <w:left w:val="nil"/>
                <w:bottom w:val="nil"/>
                <w:right w:val="nil"/>
                <w:between w:val="nil"/>
              </w:pBdr>
              <w:spacing w:before="120" w:after="120" w:line="240" w:lineRule="auto"/>
              <w:ind w:left="360"/>
              <w:rPr>
                <w:color w:val="000000"/>
                <w:sz w:val="20"/>
                <w:szCs w:val="20"/>
              </w:rPr>
            </w:pPr>
            <w:r>
              <w:rPr>
                <w:rFonts w:ascii="Arial" w:eastAsia="Arial" w:hAnsi="Arial" w:cs="Arial"/>
                <w:i/>
                <w:color w:val="000000"/>
                <w:sz w:val="20"/>
                <w:szCs w:val="20"/>
              </w:rPr>
              <w:t>Your discussion should be underpinned with relevant theoretical principles.</w:t>
            </w:r>
          </w:p>
          <w:p w14:paraId="6DB89D3A" w14:textId="77777777" w:rsidR="0078585B" w:rsidRDefault="00EA3B10">
            <w:pPr>
              <w:numPr>
                <w:ilvl w:val="0"/>
                <w:numId w:val="6"/>
              </w:numPr>
              <w:pBdr>
                <w:top w:val="nil"/>
                <w:left w:val="nil"/>
                <w:bottom w:val="nil"/>
                <w:right w:val="nil"/>
                <w:between w:val="nil"/>
              </w:pBdr>
              <w:spacing w:before="120" w:after="120" w:line="240" w:lineRule="auto"/>
              <w:ind w:left="360"/>
              <w:rPr>
                <w:color w:val="000000"/>
                <w:sz w:val="20"/>
                <w:szCs w:val="20"/>
              </w:rPr>
            </w:pPr>
            <w:r>
              <w:rPr>
                <w:rFonts w:ascii="Arial" w:eastAsia="Arial" w:hAnsi="Arial" w:cs="Arial"/>
                <w:i/>
                <w:color w:val="000000"/>
                <w:sz w:val="20"/>
                <w:szCs w:val="20"/>
              </w:rPr>
              <w:t>You may include good practice examples from an organisation you know well or have researched.</w:t>
            </w:r>
          </w:p>
          <w:p w14:paraId="6DB89D3B" w14:textId="77777777" w:rsidR="0078585B" w:rsidRDefault="00EA3B10">
            <w:pPr>
              <w:numPr>
                <w:ilvl w:val="0"/>
                <w:numId w:val="6"/>
              </w:numPr>
              <w:pBdr>
                <w:top w:val="nil"/>
                <w:left w:val="nil"/>
                <w:bottom w:val="nil"/>
                <w:right w:val="nil"/>
                <w:between w:val="nil"/>
              </w:pBdr>
              <w:spacing w:before="120" w:after="120" w:line="240" w:lineRule="auto"/>
              <w:ind w:left="360"/>
              <w:rPr>
                <w:color w:val="000000"/>
                <w:sz w:val="20"/>
                <w:szCs w:val="20"/>
              </w:rPr>
            </w:pPr>
            <w:r>
              <w:rPr>
                <w:rFonts w:ascii="Arial" w:eastAsia="Arial" w:hAnsi="Arial" w:cs="Arial"/>
                <w:i/>
                <w:color w:val="000000"/>
                <w:sz w:val="20"/>
                <w:szCs w:val="20"/>
              </w:rPr>
              <w:t>Please refer to the indicative content for each assessment criteria (AC) outlined in the unit specification.</w:t>
            </w:r>
          </w:p>
        </w:tc>
      </w:tr>
    </w:tbl>
    <w:p w14:paraId="6DB89D3D" w14:textId="77777777" w:rsidR="0078585B" w:rsidRDefault="0078585B">
      <w:pPr>
        <w:pBdr>
          <w:top w:val="nil"/>
          <w:left w:val="nil"/>
          <w:bottom w:val="nil"/>
          <w:right w:val="nil"/>
          <w:between w:val="nil"/>
        </w:pBdr>
        <w:spacing w:after="0" w:line="240" w:lineRule="auto"/>
        <w:rPr>
          <w:color w:val="000000"/>
          <w:sz w:val="16"/>
          <w:szCs w:val="16"/>
        </w:rPr>
      </w:pPr>
    </w:p>
    <w:p w14:paraId="6DB89D3E" w14:textId="77777777" w:rsidR="0078585B" w:rsidRDefault="0078585B">
      <w:pPr>
        <w:pBdr>
          <w:top w:val="nil"/>
          <w:left w:val="nil"/>
          <w:bottom w:val="nil"/>
          <w:right w:val="nil"/>
          <w:between w:val="nil"/>
        </w:pBdr>
        <w:spacing w:after="0" w:line="240" w:lineRule="auto"/>
        <w:rPr>
          <w:color w:val="000000"/>
          <w:sz w:val="16"/>
          <w:szCs w:val="16"/>
        </w:rPr>
      </w:pPr>
    </w:p>
    <w:p w14:paraId="6DB89D3F" w14:textId="77777777" w:rsidR="0078585B" w:rsidRDefault="0078585B">
      <w:pPr>
        <w:pBdr>
          <w:top w:val="nil"/>
          <w:left w:val="nil"/>
          <w:bottom w:val="nil"/>
          <w:right w:val="nil"/>
          <w:between w:val="nil"/>
        </w:pBdr>
        <w:spacing w:after="0" w:line="240" w:lineRule="auto"/>
        <w:rPr>
          <w:color w:val="000000"/>
          <w:sz w:val="16"/>
          <w:szCs w:val="16"/>
        </w:rPr>
      </w:pPr>
    </w:p>
    <w:p w14:paraId="6DB89D40" w14:textId="77777777" w:rsidR="0078585B" w:rsidRDefault="0078585B">
      <w:pPr>
        <w:pBdr>
          <w:top w:val="nil"/>
          <w:left w:val="nil"/>
          <w:bottom w:val="nil"/>
          <w:right w:val="nil"/>
          <w:between w:val="nil"/>
        </w:pBdr>
        <w:spacing w:after="0" w:line="240" w:lineRule="auto"/>
        <w:rPr>
          <w:color w:val="000000"/>
          <w:sz w:val="16"/>
          <w:szCs w:val="16"/>
        </w:rPr>
      </w:pPr>
    </w:p>
    <w:p w14:paraId="6DB89D41" w14:textId="77777777" w:rsidR="0078585B" w:rsidRDefault="00EA3B10">
      <w:pPr>
        <w:pBdr>
          <w:top w:val="nil"/>
          <w:left w:val="nil"/>
          <w:bottom w:val="nil"/>
          <w:right w:val="nil"/>
          <w:between w:val="nil"/>
        </w:pBdr>
        <w:spacing w:after="0" w:line="240" w:lineRule="auto"/>
        <w:rPr>
          <w:color w:val="000000"/>
          <w:sz w:val="16"/>
          <w:szCs w:val="16"/>
        </w:rPr>
      </w:pPr>
      <w:r>
        <w:br w:type="page"/>
      </w:r>
    </w:p>
    <w:tbl>
      <w:tblPr>
        <w:tblStyle w:val="a6"/>
        <w:tblW w:w="10679" w:type="dxa"/>
        <w:tblInd w:w="2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00" w:firstRow="0" w:lastRow="0" w:firstColumn="0" w:lastColumn="0" w:noHBand="0" w:noVBand="0"/>
      </w:tblPr>
      <w:tblGrid>
        <w:gridCol w:w="568"/>
        <w:gridCol w:w="10111"/>
      </w:tblGrid>
      <w:tr w:rsidR="0078585B" w14:paraId="6DB89D44" w14:textId="77777777">
        <w:tc>
          <w:tcPr>
            <w:tcW w:w="568" w:type="dxa"/>
            <w:shd w:val="clear" w:color="auto" w:fill="EC008C"/>
            <w:vAlign w:val="center"/>
          </w:tcPr>
          <w:p w14:paraId="6DB89D42" w14:textId="77777777" w:rsidR="0078585B" w:rsidRDefault="00EA3B10">
            <w:pPr>
              <w:spacing w:after="0" w:line="240" w:lineRule="auto"/>
              <w:jc w:val="center"/>
              <w:rPr>
                <w:rFonts w:ascii="Arial" w:eastAsia="Arial" w:hAnsi="Arial" w:cs="Arial"/>
                <w:color w:val="FFFFFF"/>
                <w:sz w:val="24"/>
                <w:szCs w:val="24"/>
              </w:rPr>
            </w:pPr>
            <w:r>
              <w:rPr>
                <w:rFonts w:ascii="Arial" w:eastAsia="Arial" w:hAnsi="Arial" w:cs="Arial"/>
                <w:b/>
                <w:color w:val="FFFFFF"/>
                <w:sz w:val="24"/>
                <w:szCs w:val="24"/>
              </w:rPr>
              <w:lastRenderedPageBreak/>
              <w:t>»</w:t>
            </w:r>
          </w:p>
        </w:tc>
        <w:tc>
          <w:tcPr>
            <w:tcW w:w="10111" w:type="dxa"/>
            <w:shd w:val="clear" w:color="auto" w:fill="000000"/>
            <w:vAlign w:val="center"/>
          </w:tcPr>
          <w:p w14:paraId="6DB89D43" w14:textId="77777777" w:rsidR="0078585B" w:rsidRDefault="00EA3B10">
            <w:pPr>
              <w:pBdr>
                <w:top w:val="nil"/>
                <w:left w:val="nil"/>
                <w:bottom w:val="nil"/>
                <w:right w:val="nil"/>
                <w:between w:val="nil"/>
              </w:pBdr>
              <w:spacing w:after="0" w:line="240" w:lineRule="auto"/>
              <w:rPr>
                <w:rFonts w:ascii="Arial" w:eastAsia="Arial" w:hAnsi="Arial" w:cs="Arial"/>
                <w:b/>
                <w:smallCaps/>
                <w:color w:val="FFFFFF"/>
                <w:sz w:val="24"/>
                <w:szCs w:val="24"/>
              </w:rPr>
            </w:pPr>
            <w:r>
              <w:rPr>
                <w:rFonts w:ascii="Arial" w:eastAsia="Arial" w:hAnsi="Arial" w:cs="Arial"/>
                <w:b/>
                <w:smallCaps/>
                <w:color w:val="FFFFFF"/>
                <w:sz w:val="24"/>
                <w:szCs w:val="24"/>
              </w:rPr>
              <w:t>THE KNOWLEDGE, SKILLS AND BEHAVIOURS TO BE EFFECTIVE IN A MANAGEMENT AND LEADERSHIP ROLE</w:t>
            </w:r>
          </w:p>
        </w:tc>
      </w:tr>
    </w:tbl>
    <w:p w14:paraId="6DB89D45"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p w14:paraId="6DB89D46"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i/>
          <w:color w:val="000000"/>
          <w:sz w:val="20"/>
          <w:szCs w:val="20"/>
        </w:rPr>
        <w:t>What makes a truly effective manager? Extensive research has been undertaken to identify the knowledge, skills and behaviours required by a manager to be effective in the role. When the requirements of a leader and manager are formally stipulated (e.g. within national occupational standards/apprenticeship standards and role specifications) this enables the performance of individual managers to be appraised. It also sets the standard for those aspiring to enter the management and leadership profession.</w:t>
      </w:r>
    </w:p>
    <w:p w14:paraId="6DB89D47"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tbl>
      <w:tblPr>
        <w:tblStyle w:val="a7"/>
        <w:tblW w:w="10679" w:type="dxa"/>
        <w:tblInd w:w="2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00" w:firstRow="0" w:lastRow="0" w:firstColumn="0" w:lastColumn="0" w:noHBand="0" w:noVBand="0"/>
      </w:tblPr>
      <w:tblGrid>
        <w:gridCol w:w="568"/>
        <w:gridCol w:w="10111"/>
      </w:tblGrid>
      <w:tr w:rsidR="0078585B" w14:paraId="6DB89D4A" w14:textId="77777777">
        <w:tc>
          <w:tcPr>
            <w:tcW w:w="568" w:type="dxa"/>
            <w:shd w:val="clear" w:color="auto" w:fill="EC008C"/>
            <w:vAlign w:val="center"/>
          </w:tcPr>
          <w:p w14:paraId="6DB89D48" w14:textId="77777777" w:rsidR="0078585B" w:rsidRDefault="00EA3B10">
            <w:pPr>
              <w:spacing w:after="0" w:line="240" w:lineRule="auto"/>
              <w:jc w:val="center"/>
              <w:rPr>
                <w:rFonts w:ascii="Arial" w:eastAsia="Arial" w:hAnsi="Arial" w:cs="Arial"/>
                <w:color w:val="FFFFFF"/>
                <w:sz w:val="24"/>
                <w:szCs w:val="24"/>
              </w:rPr>
            </w:pPr>
            <w:r>
              <w:rPr>
                <w:rFonts w:ascii="Arial" w:eastAsia="Arial" w:hAnsi="Arial" w:cs="Arial"/>
                <w:b/>
                <w:color w:val="FFFFFF"/>
                <w:sz w:val="24"/>
                <w:szCs w:val="24"/>
              </w:rPr>
              <w:t>»</w:t>
            </w:r>
          </w:p>
        </w:tc>
        <w:tc>
          <w:tcPr>
            <w:tcW w:w="10111" w:type="dxa"/>
            <w:shd w:val="clear" w:color="auto" w:fill="000000"/>
            <w:vAlign w:val="center"/>
          </w:tcPr>
          <w:p w14:paraId="6DB89D49" w14:textId="77777777" w:rsidR="0078585B" w:rsidRDefault="00EA3B10">
            <w:pPr>
              <w:pBdr>
                <w:top w:val="nil"/>
                <w:left w:val="nil"/>
                <w:bottom w:val="nil"/>
                <w:right w:val="nil"/>
                <w:between w:val="nil"/>
              </w:pBdr>
              <w:spacing w:after="0" w:line="240" w:lineRule="auto"/>
              <w:rPr>
                <w:rFonts w:ascii="Arial" w:eastAsia="Arial" w:hAnsi="Arial" w:cs="Arial"/>
                <w:b/>
                <w:color w:val="FFFFFF"/>
                <w:sz w:val="24"/>
                <w:szCs w:val="24"/>
              </w:rPr>
            </w:pPr>
            <w:r>
              <w:rPr>
                <w:rFonts w:ascii="Arial" w:eastAsia="Arial" w:hAnsi="Arial" w:cs="Arial"/>
                <w:b/>
                <w:smallCaps/>
                <w:color w:val="FFFFFF"/>
                <w:sz w:val="24"/>
                <w:szCs w:val="24"/>
              </w:rPr>
              <w:t>TASK 2</w:t>
            </w:r>
          </w:p>
        </w:tc>
      </w:tr>
    </w:tbl>
    <w:p w14:paraId="6DB89D4B"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p w14:paraId="6DB89D4C"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As part of the organisation’s strategy to develop a talent management programme, you are required to create a </w:t>
      </w:r>
      <w:r>
        <w:rPr>
          <w:rFonts w:ascii="Arial" w:eastAsia="Arial" w:hAnsi="Arial" w:cs="Arial"/>
          <w:b/>
          <w:color w:val="000000"/>
          <w:sz w:val="20"/>
          <w:szCs w:val="20"/>
        </w:rPr>
        <w:t>profile</w:t>
      </w:r>
      <w:r>
        <w:rPr>
          <w:rFonts w:ascii="Arial" w:eastAsia="Arial" w:hAnsi="Arial" w:cs="Arial"/>
          <w:color w:val="000000"/>
          <w:sz w:val="20"/>
          <w:szCs w:val="20"/>
        </w:rPr>
        <w:t xml:space="preserve"> of a manager who has operational or departmental responsibilities.  The aim of the profile is to present the knowledge, skills and behaviours required to be effective in the management and leadership role.</w:t>
      </w:r>
    </w:p>
    <w:p w14:paraId="6DB89D4D"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p w14:paraId="6DB89D4E"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To complete the </w:t>
      </w:r>
      <w:proofErr w:type="gramStart"/>
      <w:r>
        <w:rPr>
          <w:rFonts w:ascii="Arial" w:eastAsia="Arial" w:hAnsi="Arial" w:cs="Arial"/>
          <w:b/>
          <w:color w:val="000000"/>
          <w:sz w:val="20"/>
          <w:szCs w:val="20"/>
        </w:rPr>
        <w:t>profile</w:t>
      </w:r>
      <w:proofErr w:type="gramEnd"/>
      <w:r>
        <w:rPr>
          <w:rFonts w:ascii="Arial" w:eastAsia="Arial" w:hAnsi="Arial" w:cs="Arial"/>
          <w:color w:val="000000"/>
          <w:sz w:val="20"/>
          <w:szCs w:val="20"/>
        </w:rPr>
        <w:t xml:space="preserve"> you are required to:</w:t>
      </w:r>
    </w:p>
    <w:p w14:paraId="6DB89D4F"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proofErr w:type="spellStart"/>
      <w:r>
        <w:rPr>
          <w:rFonts w:ascii="Arial" w:eastAsia="Arial" w:hAnsi="Arial" w:cs="Arial"/>
          <w:color w:val="000000"/>
          <w:sz w:val="20"/>
          <w:szCs w:val="20"/>
        </w:rPr>
        <w:t>i</w:t>
      </w:r>
      <w:proofErr w:type="spellEnd"/>
      <w:r>
        <w:rPr>
          <w:rFonts w:ascii="Arial" w:eastAsia="Arial" w:hAnsi="Arial" w:cs="Arial"/>
          <w:color w:val="000000"/>
          <w:sz w:val="20"/>
          <w:szCs w:val="20"/>
        </w:rPr>
        <w:t xml:space="preserve">.   Assess the essential </w:t>
      </w:r>
      <w:r>
        <w:rPr>
          <w:rFonts w:ascii="Arial" w:eastAsia="Arial" w:hAnsi="Arial" w:cs="Arial"/>
          <w:b/>
          <w:color w:val="000000"/>
          <w:sz w:val="20"/>
          <w:szCs w:val="20"/>
        </w:rPr>
        <w:t>knowledge</w:t>
      </w:r>
      <w:r>
        <w:rPr>
          <w:rFonts w:ascii="Arial" w:eastAsia="Arial" w:hAnsi="Arial" w:cs="Arial"/>
          <w:color w:val="000000"/>
          <w:sz w:val="20"/>
          <w:szCs w:val="20"/>
        </w:rPr>
        <w:t xml:space="preserve"> and </w:t>
      </w:r>
      <w:r>
        <w:rPr>
          <w:rFonts w:ascii="Arial" w:eastAsia="Arial" w:hAnsi="Arial" w:cs="Arial"/>
          <w:b/>
          <w:color w:val="000000"/>
          <w:sz w:val="20"/>
          <w:szCs w:val="20"/>
        </w:rPr>
        <w:t>skills</w:t>
      </w:r>
      <w:r>
        <w:rPr>
          <w:rFonts w:ascii="Arial" w:eastAsia="Arial" w:hAnsi="Arial" w:cs="Arial"/>
          <w:color w:val="000000"/>
          <w:sz w:val="20"/>
          <w:szCs w:val="20"/>
        </w:rPr>
        <w:t xml:space="preserve"> required for a management and leadership role (AC3.1)</w:t>
      </w:r>
    </w:p>
    <w:p w14:paraId="6DB89D50"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ii.  Evaluate </w:t>
      </w:r>
      <w:r>
        <w:rPr>
          <w:rFonts w:ascii="Arial" w:eastAsia="Arial" w:hAnsi="Arial" w:cs="Arial"/>
          <w:b/>
          <w:color w:val="000000"/>
          <w:sz w:val="20"/>
          <w:szCs w:val="20"/>
        </w:rPr>
        <w:t>factors</w:t>
      </w:r>
      <w:r>
        <w:rPr>
          <w:rFonts w:ascii="Arial" w:eastAsia="Arial" w:hAnsi="Arial" w:cs="Arial"/>
          <w:color w:val="000000"/>
          <w:sz w:val="20"/>
          <w:szCs w:val="20"/>
        </w:rPr>
        <w:t xml:space="preserve"> which impact on the selection of </w:t>
      </w:r>
      <w:r>
        <w:rPr>
          <w:rFonts w:ascii="Arial" w:eastAsia="Arial" w:hAnsi="Arial" w:cs="Arial"/>
          <w:b/>
          <w:color w:val="000000"/>
          <w:sz w:val="20"/>
          <w:szCs w:val="20"/>
        </w:rPr>
        <w:t>communication techniques</w:t>
      </w:r>
      <w:r>
        <w:rPr>
          <w:rFonts w:ascii="Arial" w:eastAsia="Arial" w:hAnsi="Arial" w:cs="Arial"/>
          <w:color w:val="000000"/>
          <w:sz w:val="20"/>
          <w:szCs w:val="20"/>
        </w:rPr>
        <w:t xml:space="preserve"> required to be effective </w:t>
      </w:r>
      <w:r>
        <w:rPr>
          <w:rFonts w:ascii="Arial" w:eastAsia="Arial" w:hAnsi="Arial" w:cs="Arial"/>
          <w:color w:val="000000"/>
          <w:sz w:val="20"/>
          <w:szCs w:val="20"/>
        </w:rPr>
        <w:br/>
        <w:t xml:space="preserve">     in a management and leadership role (AC3.2)</w:t>
      </w:r>
    </w:p>
    <w:p w14:paraId="6DB89D51"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iii. Analyse the core </w:t>
      </w:r>
      <w:r>
        <w:rPr>
          <w:rFonts w:ascii="Arial" w:eastAsia="Arial" w:hAnsi="Arial" w:cs="Arial"/>
          <w:b/>
          <w:color w:val="000000"/>
          <w:sz w:val="20"/>
          <w:szCs w:val="20"/>
        </w:rPr>
        <w:t>behaviours</w:t>
      </w:r>
      <w:r>
        <w:rPr>
          <w:rFonts w:ascii="Arial" w:eastAsia="Arial" w:hAnsi="Arial" w:cs="Arial"/>
          <w:color w:val="000000"/>
          <w:sz w:val="20"/>
          <w:szCs w:val="20"/>
        </w:rPr>
        <w:t xml:space="preserve"> required to be effective in a management and leadership role (AC3.3)</w:t>
      </w:r>
    </w:p>
    <w:p w14:paraId="6DB89D52" w14:textId="77777777" w:rsidR="0078585B" w:rsidRDefault="0078585B">
      <w:pPr>
        <w:pBdr>
          <w:top w:val="nil"/>
          <w:left w:val="nil"/>
          <w:bottom w:val="nil"/>
          <w:right w:val="nil"/>
          <w:between w:val="nil"/>
        </w:pBdr>
        <w:spacing w:after="0" w:line="240" w:lineRule="auto"/>
        <w:rPr>
          <w:color w:val="000000"/>
          <w:sz w:val="16"/>
          <w:szCs w:val="16"/>
        </w:rPr>
      </w:pPr>
    </w:p>
    <w:tbl>
      <w:tblPr>
        <w:tblStyle w:val="a8"/>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98"/>
      </w:tblGrid>
      <w:tr w:rsidR="0078585B" w14:paraId="6DB89D54" w14:textId="77777777">
        <w:trPr>
          <w:trHeight w:val="435"/>
        </w:trPr>
        <w:tc>
          <w:tcPr>
            <w:tcW w:w="10598" w:type="dxa"/>
          </w:tcPr>
          <w:p w14:paraId="6DB89D53" w14:textId="77777777" w:rsidR="0078585B" w:rsidRDefault="00EA3B10">
            <w:pPr>
              <w:pBdr>
                <w:top w:val="nil"/>
                <w:left w:val="nil"/>
                <w:bottom w:val="nil"/>
                <w:right w:val="nil"/>
                <w:between w:val="nil"/>
              </w:pBdr>
              <w:spacing w:before="120" w:after="120" w:line="240" w:lineRule="auto"/>
              <w:rPr>
                <w:rFonts w:ascii="Arial" w:eastAsia="Arial" w:hAnsi="Arial" w:cs="Arial"/>
                <w:b/>
                <w:color w:val="000000"/>
              </w:rPr>
            </w:pPr>
            <w:r>
              <w:rPr>
                <w:rFonts w:ascii="Arial" w:eastAsia="Arial" w:hAnsi="Arial" w:cs="Arial"/>
                <w:b/>
                <w:color w:val="000000"/>
              </w:rPr>
              <w:t>Guidance for completion of Task 2</w:t>
            </w:r>
          </w:p>
        </w:tc>
      </w:tr>
      <w:tr w:rsidR="0078585B" w14:paraId="6DB89D5B" w14:textId="77777777">
        <w:trPr>
          <w:trHeight w:val="1551"/>
        </w:trPr>
        <w:tc>
          <w:tcPr>
            <w:tcW w:w="10598" w:type="dxa"/>
          </w:tcPr>
          <w:p w14:paraId="6DB89D55" w14:textId="77777777" w:rsidR="0078585B" w:rsidRDefault="00EA3B10">
            <w:pPr>
              <w:numPr>
                <w:ilvl w:val="0"/>
                <w:numId w:val="3"/>
              </w:numPr>
              <w:pBdr>
                <w:top w:val="nil"/>
                <w:left w:val="nil"/>
                <w:bottom w:val="nil"/>
                <w:right w:val="nil"/>
                <w:between w:val="nil"/>
              </w:pBdr>
              <w:spacing w:before="120" w:after="120" w:line="240" w:lineRule="auto"/>
              <w:rPr>
                <w:color w:val="000000"/>
                <w:sz w:val="20"/>
                <w:szCs w:val="20"/>
              </w:rPr>
            </w:pPr>
            <w:r>
              <w:rPr>
                <w:rFonts w:ascii="Arial" w:eastAsia="Arial" w:hAnsi="Arial" w:cs="Arial"/>
                <w:i/>
                <w:color w:val="000000"/>
                <w:sz w:val="20"/>
                <w:szCs w:val="20"/>
              </w:rPr>
              <w:t>Consider how the profile of a manager</w:t>
            </w:r>
            <w:r>
              <w:rPr>
                <w:rFonts w:ascii="Arial" w:eastAsia="Arial" w:hAnsi="Arial" w:cs="Arial"/>
                <w:b/>
                <w:i/>
                <w:color w:val="000000"/>
                <w:sz w:val="20"/>
                <w:szCs w:val="20"/>
              </w:rPr>
              <w:t xml:space="preserve"> </w:t>
            </w:r>
            <w:r>
              <w:rPr>
                <w:rFonts w:ascii="Arial" w:eastAsia="Arial" w:hAnsi="Arial" w:cs="Arial"/>
                <w:i/>
                <w:color w:val="000000"/>
                <w:sz w:val="20"/>
                <w:szCs w:val="20"/>
              </w:rPr>
              <w:t>will be presented. You may present the profile in a format of your choice (i.e. narrative, table, report, or article).</w:t>
            </w:r>
          </w:p>
          <w:p w14:paraId="6DB89D56" w14:textId="77777777" w:rsidR="0078585B" w:rsidRDefault="00EA3B10">
            <w:pPr>
              <w:numPr>
                <w:ilvl w:val="0"/>
                <w:numId w:val="3"/>
              </w:numPr>
              <w:pBdr>
                <w:top w:val="nil"/>
                <w:left w:val="nil"/>
                <w:bottom w:val="nil"/>
                <w:right w:val="nil"/>
                <w:between w:val="nil"/>
              </w:pBdr>
              <w:spacing w:before="120" w:after="120" w:line="240" w:lineRule="auto"/>
              <w:rPr>
                <w:color w:val="000000"/>
                <w:sz w:val="20"/>
                <w:szCs w:val="20"/>
              </w:rPr>
            </w:pPr>
            <w:r>
              <w:rPr>
                <w:rFonts w:ascii="Arial" w:eastAsia="Arial" w:hAnsi="Arial" w:cs="Arial"/>
                <w:i/>
                <w:color w:val="000000"/>
                <w:sz w:val="20"/>
                <w:szCs w:val="20"/>
              </w:rPr>
              <w:t xml:space="preserve">In preparation to complete this task, take time to reflect on the knowledge, skills and behaviours that are the hallmark of an effective manager. Consider your own management experience or the experience of being managed by others.  </w:t>
            </w:r>
          </w:p>
          <w:p w14:paraId="6DB89D57" w14:textId="77777777" w:rsidR="0078585B" w:rsidRDefault="00EA3B10">
            <w:pPr>
              <w:numPr>
                <w:ilvl w:val="0"/>
                <w:numId w:val="3"/>
              </w:numPr>
              <w:pBdr>
                <w:top w:val="nil"/>
                <w:left w:val="nil"/>
                <w:bottom w:val="nil"/>
                <w:right w:val="nil"/>
                <w:between w:val="nil"/>
              </w:pBdr>
              <w:spacing w:before="120" w:after="120" w:line="240" w:lineRule="auto"/>
              <w:rPr>
                <w:color w:val="000000"/>
                <w:sz w:val="20"/>
                <w:szCs w:val="20"/>
              </w:rPr>
            </w:pPr>
            <w:r>
              <w:rPr>
                <w:rFonts w:ascii="Arial" w:eastAsia="Arial" w:hAnsi="Arial" w:cs="Arial"/>
                <w:i/>
                <w:color w:val="000000"/>
                <w:sz w:val="20"/>
                <w:szCs w:val="20"/>
              </w:rPr>
              <w:t xml:space="preserve">Undertake independent research on the knowledge and skills required for managers and leaders operating at this level within different occupational areas or types of </w:t>
            </w:r>
            <w:proofErr w:type="gramStart"/>
            <w:r>
              <w:rPr>
                <w:rFonts w:ascii="Arial" w:eastAsia="Arial" w:hAnsi="Arial" w:cs="Arial"/>
                <w:i/>
                <w:color w:val="000000"/>
                <w:sz w:val="20"/>
                <w:szCs w:val="20"/>
              </w:rPr>
              <w:t>organisation</w:t>
            </w:r>
            <w:proofErr w:type="gramEnd"/>
            <w:r>
              <w:rPr>
                <w:rFonts w:ascii="Arial" w:eastAsia="Arial" w:hAnsi="Arial" w:cs="Arial"/>
                <w:i/>
                <w:color w:val="000000"/>
                <w:sz w:val="20"/>
                <w:szCs w:val="20"/>
              </w:rPr>
              <w:t>.</w:t>
            </w:r>
          </w:p>
          <w:p w14:paraId="6DB89D58" w14:textId="77777777" w:rsidR="0078585B" w:rsidRDefault="00EA3B10">
            <w:pPr>
              <w:numPr>
                <w:ilvl w:val="0"/>
                <w:numId w:val="3"/>
              </w:numPr>
              <w:pBdr>
                <w:top w:val="nil"/>
                <w:left w:val="nil"/>
                <w:bottom w:val="nil"/>
                <w:right w:val="nil"/>
                <w:between w:val="nil"/>
              </w:pBdr>
              <w:spacing w:before="120" w:after="120" w:line="240" w:lineRule="auto"/>
              <w:rPr>
                <w:color w:val="000000"/>
                <w:sz w:val="20"/>
                <w:szCs w:val="20"/>
              </w:rPr>
            </w:pPr>
            <w:r>
              <w:rPr>
                <w:rFonts w:ascii="Arial" w:eastAsia="Arial" w:hAnsi="Arial" w:cs="Arial"/>
                <w:i/>
                <w:color w:val="000000"/>
                <w:sz w:val="20"/>
                <w:szCs w:val="20"/>
              </w:rPr>
              <w:t xml:space="preserve">You are </w:t>
            </w:r>
            <w:r>
              <w:rPr>
                <w:rFonts w:ascii="Arial" w:eastAsia="Arial" w:hAnsi="Arial" w:cs="Arial"/>
                <w:b/>
                <w:i/>
                <w:color w:val="000000"/>
                <w:sz w:val="20"/>
                <w:szCs w:val="20"/>
              </w:rPr>
              <w:t>not required</w:t>
            </w:r>
            <w:r>
              <w:rPr>
                <w:rFonts w:ascii="Arial" w:eastAsia="Arial" w:hAnsi="Arial" w:cs="Arial"/>
                <w:i/>
                <w:color w:val="000000"/>
                <w:sz w:val="20"/>
                <w:szCs w:val="20"/>
              </w:rPr>
              <w:t xml:space="preserve"> to include every knowledge, skill, and behaviour and communication technique in the profile of a manager you develop. You should focus on those you feel are essential to the role.</w:t>
            </w:r>
          </w:p>
          <w:p w14:paraId="6DB89D59" w14:textId="77777777" w:rsidR="0078585B" w:rsidRDefault="00EA3B10">
            <w:pPr>
              <w:numPr>
                <w:ilvl w:val="0"/>
                <w:numId w:val="3"/>
              </w:numPr>
              <w:pBdr>
                <w:top w:val="nil"/>
                <w:left w:val="nil"/>
                <w:bottom w:val="nil"/>
                <w:right w:val="nil"/>
                <w:between w:val="nil"/>
              </w:pBdr>
              <w:spacing w:before="120" w:after="120" w:line="240" w:lineRule="auto"/>
              <w:rPr>
                <w:color w:val="000000"/>
                <w:sz w:val="20"/>
                <w:szCs w:val="20"/>
              </w:rPr>
            </w:pPr>
            <w:r>
              <w:rPr>
                <w:rFonts w:ascii="Arial" w:eastAsia="Arial" w:hAnsi="Arial" w:cs="Arial"/>
                <w:i/>
                <w:color w:val="000000"/>
                <w:sz w:val="20"/>
                <w:szCs w:val="20"/>
              </w:rPr>
              <w:t xml:space="preserve">The profile must include </w:t>
            </w:r>
            <w:proofErr w:type="gramStart"/>
            <w:r>
              <w:rPr>
                <w:rFonts w:ascii="Arial" w:eastAsia="Arial" w:hAnsi="Arial" w:cs="Arial"/>
                <w:i/>
                <w:color w:val="000000"/>
                <w:sz w:val="20"/>
                <w:szCs w:val="20"/>
              </w:rPr>
              <w:t>sub headings</w:t>
            </w:r>
            <w:proofErr w:type="gramEnd"/>
            <w:r>
              <w:rPr>
                <w:rFonts w:ascii="Arial" w:eastAsia="Arial" w:hAnsi="Arial" w:cs="Arial"/>
                <w:i/>
                <w:color w:val="000000"/>
                <w:sz w:val="20"/>
                <w:szCs w:val="20"/>
              </w:rPr>
              <w:t>.  You may choose to include tables and diagrams (as appropriate) to support your discussion.</w:t>
            </w:r>
          </w:p>
          <w:p w14:paraId="6DB89D5A" w14:textId="77777777" w:rsidR="0078585B" w:rsidRDefault="00EA3B10">
            <w:pPr>
              <w:numPr>
                <w:ilvl w:val="0"/>
                <w:numId w:val="3"/>
              </w:numPr>
              <w:pBdr>
                <w:top w:val="nil"/>
                <w:left w:val="nil"/>
                <w:bottom w:val="nil"/>
                <w:right w:val="nil"/>
                <w:between w:val="nil"/>
              </w:pBdr>
              <w:spacing w:before="120" w:after="120" w:line="240" w:lineRule="auto"/>
              <w:rPr>
                <w:color w:val="000000"/>
                <w:sz w:val="20"/>
                <w:szCs w:val="20"/>
              </w:rPr>
            </w:pPr>
            <w:r>
              <w:rPr>
                <w:rFonts w:ascii="Arial" w:eastAsia="Arial" w:hAnsi="Arial" w:cs="Arial"/>
                <w:i/>
                <w:color w:val="000000"/>
                <w:sz w:val="20"/>
                <w:szCs w:val="20"/>
              </w:rPr>
              <w:t>Refer to the indicative content for each assessment criteria (AC) outlined in the unit specification.</w:t>
            </w:r>
          </w:p>
        </w:tc>
      </w:tr>
    </w:tbl>
    <w:p w14:paraId="6DB89D5C" w14:textId="77777777" w:rsidR="0078585B" w:rsidRDefault="0078585B">
      <w:pPr>
        <w:pBdr>
          <w:top w:val="nil"/>
          <w:left w:val="nil"/>
          <w:bottom w:val="nil"/>
          <w:right w:val="nil"/>
          <w:between w:val="nil"/>
        </w:pBdr>
        <w:spacing w:after="0" w:line="240" w:lineRule="auto"/>
        <w:rPr>
          <w:color w:val="000000"/>
          <w:sz w:val="16"/>
          <w:szCs w:val="16"/>
        </w:rPr>
      </w:pPr>
    </w:p>
    <w:p w14:paraId="6DB89D5D" w14:textId="77777777" w:rsidR="0078585B" w:rsidRDefault="0078585B">
      <w:pPr>
        <w:pBdr>
          <w:top w:val="nil"/>
          <w:left w:val="nil"/>
          <w:bottom w:val="nil"/>
          <w:right w:val="nil"/>
          <w:between w:val="nil"/>
        </w:pBdr>
        <w:spacing w:after="0" w:line="240" w:lineRule="auto"/>
        <w:rPr>
          <w:color w:val="000000"/>
          <w:sz w:val="16"/>
          <w:szCs w:val="16"/>
        </w:rPr>
      </w:pPr>
    </w:p>
    <w:p w14:paraId="6DB89D5E" w14:textId="77777777" w:rsidR="0078585B" w:rsidRDefault="0078585B">
      <w:pPr>
        <w:pBdr>
          <w:top w:val="nil"/>
          <w:left w:val="nil"/>
          <w:bottom w:val="nil"/>
          <w:right w:val="nil"/>
          <w:between w:val="nil"/>
        </w:pBdr>
        <w:spacing w:after="0" w:line="240" w:lineRule="auto"/>
        <w:rPr>
          <w:color w:val="000000"/>
          <w:sz w:val="16"/>
          <w:szCs w:val="16"/>
        </w:rPr>
      </w:pPr>
    </w:p>
    <w:p w14:paraId="6DB89D5F" w14:textId="77777777" w:rsidR="0078585B" w:rsidRDefault="0078585B">
      <w:pPr>
        <w:pBdr>
          <w:top w:val="nil"/>
          <w:left w:val="nil"/>
          <w:bottom w:val="nil"/>
          <w:right w:val="nil"/>
          <w:between w:val="nil"/>
        </w:pBdr>
        <w:spacing w:after="0" w:line="240" w:lineRule="auto"/>
        <w:rPr>
          <w:color w:val="000000"/>
          <w:sz w:val="16"/>
          <w:szCs w:val="16"/>
        </w:rPr>
      </w:pPr>
    </w:p>
    <w:p w14:paraId="6DB89D60" w14:textId="77777777" w:rsidR="0078585B" w:rsidRDefault="00EA3B10">
      <w:pPr>
        <w:pBdr>
          <w:top w:val="nil"/>
          <w:left w:val="nil"/>
          <w:bottom w:val="nil"/>
          <w:right w:val="nil"/>
          <w:between w:val="nil"/>
        </w:pBdr>
        <w:spacing w:after="0" w:line="240" w:lineRule="auto"/>
        <w:rPr>
          <w:color w:val="000000"/>
          <w:sz w:val="16"/>
          <w:szCs w:val="16"/>
        </w:rPr>
      </w:pPr>
      <w:r>
        <w:br w:type="page"/>
      </w:r>
    </w:p>
    <w:tbl>
      <w:tblPr>
        <w:tblStyle w:val="a9"/>
        <w:tblW w:w="10679" w:type="dxa"/>
        <w:tblInd w:w="2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00" w:firstRow="0" w:lastRow="0" w:firstColumn="0" w:lastColumn="0" w:noHBand="0" w:noVBand="0"/>
      </w:tblPr>
      <w:tblGrid>
        <w:gridCol w:w="568"/>
        <w:gridCol w:w="10111"/>
      </w:tblGrid>
      <w:tr w:rsidR="0078585B" w14:paraId="6DB89D63" w14:textId="77777777">
        <w:tc>
          <w:tcPr>
            <w:tcW w:w="568" w:type="dxa"/>
            <w:shd w:val="clear" w:color="auto" w:fill="EC008C"/>
            <w:vAlign w:val="center"/>
          </w:tcPr>
          <w:p w14:paraId="6DB89D61" w14:textId="77777777" w:rsidR="0078585B" w:rsidRDefault="00EA3B10">
            <w:pPr>
              <w:spacing w:after="0" w:line="240" w:lineRule="auto"/>
              <w:jc w:val="center"/>
              <w:rPr>
                <w:rFonts w:ascii="Arial" w:eastAsia="Arial" w:hAnsi="Arial" w:cs="Arial"/>
                <w:color w:val="FFFFFF"/>
                <w:sz w:val="24"/>
                <w:szCs w:val="24"/>
              </w:rPr>
            </w:pPr>
            <w:r>
              <w:rPr>
                <w:rFonts w:ascii="Arial" w:eastAsia="Arial" w:hAnsi="Arial" w:cs="Arial"/>
                <w:b/>
                <w:color w:val="FFFFFF"/>
                <w:sz w:val="24"/>
                <w:szCs w:val="24"/>
              </w:rPr>
              <w:lastRenderedPageBreak/>
              <w:t>»</w:t>
            </w:r>
          </w:p>
        </w:tc>
        <w:tc>
          <w:tcPr>
            <w:tcW w:w="10111" w:type="dxa"/>
            <w:shd w:val="clear" w:color="auto" w:fill="000000"/>
            <w:vAlign w:val="center"/>
          </w:tcPr>
          <w:p w14:paraId="6DB89D62" w14:textId="77777777" w:rsidR="0078585B" w:rsidRDefault="00EA3B10">
            <w:pPr>
              <w:pBdr>
                <w:top w:val="nil"/>
                <w:left w:val="nil"/>
                <w:bottom w:val="nil"/>
                <w:right w:val="nil"/>
                <w:between w:val="nil"/>
              </w:pBdr>
              <w:spacing w:after="0" w:line="240" w:lineRule="auto"/>
              <w:rPr>
                <w:rFonts w:ascii="Arial" w:eastAsia="Arial" w:hAnsi="Arial" w:cs="Arial"/>
                <w:b/>
                <w:smallCaps/>
                <w:color w:val="000000"/>
                <w:sz w:val="24"/>
                <w:szCs w:val="24"/>
              </w:rPr>
            </w:pPr>
            <w:r>
              <w:rPr>
                <w:rFonts w:ascii="Arial" w:eastAsia="Arial" w:hAnsi="Arial" w:cs="Arial"/>
                <w:b/>
                <w:smallCaps/>
                <w:color w:val="FFFFFF"/>
                <w:sz w:val="24"/>
                <w:szCs w:val="24"/>
              </w:rPr>
              <w:t>BUILDING A CULTURE OF MUTUAL TRUST, RESPECT AND SUPPORT WITH TEAM</w:t>
            </w:r>
            <w:r>
              <w:rPr>
                <w:rFonts w:ascii="Arial" w:eastAsia="Arial" w:hAnsi="Arial" w:cs="Arial"/>
                <w:b/>
                <w:smallCaps/>
                <w:color w:val="000000"/>
                <w:sz w:val="24"/>
                <w:szCs w:val="24"/>
              </w:rPr>
              <w:t>S</w:t>
            </w:r>
          </w:p>
        </w:tc>
      </w:tr>
    </w:tbl>
    <w:p w14:paraId="6DB89D64"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p w14:paraId="6DB89D65"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i/>
          <w:color w:val="000000"/>
          <w:sz w:val="20"/>
          <w:szCs w:val="20"/>
        </w:rPr>
        <w:t>The application of knowledge, skills and behaviours can enable a manager to build a culture of mutual trust, respect and support with others.  The approach taken by the manager to achieve this goal is dependent on having an in-depth understanding of the organisation, individuals and teams that are managed.</w:t>
      </w:r>
    </w:p>
    <w:p w14:paraId="6DB89D66"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tbl>
      <w:tblPr>
        <w:tblStyle w:val="aa"/>
        <w:tblW w:w="10582" w:type="dxa"/>
        <w:tblInd w:w="2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00" w:firstRow="0" w:lastRow="0" w:firstColumn="0" w:lastColumn="0" w:noHBand="0" w:noVBand="0"/>
      </w:tblPr>
      <w:tblGrid>
        <w:gridCol w:w="568"/>
        <w:gridCol w:w="10014"/>
      </w:tblGrid>
      <w:tr w:rsidR="0078585B" w14:paraId="6DB89D69" w14:textId="77777777">
        <w:tc>
          <w:tcPr>
            <w:tcW w:w="568" w:type="dxa"/>
            <w:shd w:val="clear" w:color="auto" w:fill="EC008C"/>
            <w:vAlign w:val="center"/>
          </w:tcPr>
          <w:p w14:paraId="6DB89D67" w14:textId="77777777" w:rsidR="0078585B" w:rsidRDefault="00EA3B10">
            <w:pPr>
              <w:spacing w:after="0" w:line="240" w:lineRule="auto"/>
              <w:jc w:val="center"/>
              <w:rPr>
                <w:rFonts w:ascii="Arial" w:eastAsia="Arial" w:hAnsi="Arial" w:cs="Arial"/>
                <w:color w:val="FFFFFF"/>
                <w:sz w:val="24"/>
                <w:szCs w:val="24"/>
              </w:rPr>
            </w:pPr>
            <w:r>
              <w:rPr>
                <w:rFonts w:ascii="Arial" w:eastAsia="Arial" w:hAnsi="Arial" w:cs="Arial"/>
                <w:b/>
                <w:color w:val="FFFFFF"/>
                <w:sz w:val="24"/>
                <w:szCs w:val="24"/>
              </w:rPr>
              <w:t>»</w:t>
            </w:r>
          </w:p>
        </w:tc>
        <w:tc>
          <w:tcPr>
            <w:tcW w:w="10014" w:type="dxa"/>
            <w:shd w:val="clear" w:color="auto" w:fill="000000"/>
            <w:vAlign w:val="center"/>
          </w:tcPr>
          <w:p w14:paraId="6DB89D68" w14:textId="77777777" w:rsidR="0078585B" w:rsidRDefault="00EA3B10">
            <w:pPr>
              <w:spacing w:after="0" w:line="240" w:lineRule="auto"/>
              <w:rPr>
                <w:rFonts w:ascii="Arial" w:eastAsia="Arial" w:hAnsi="Arial" w:cs="Arial"/>
                <w:color w:val="FFFFFF"/>
                <w:sz w:val="24"/>
                <w:szCs w:val="24"/>
              </w:rPr>
            </w:pPr>
            <w:r>
              <w:rPr>
                <w:rFonts w:ascii="Arial" w:eastAsia="Arial" w:hAnsi="Arial" w:cs="Arial"/>
                <w:b/>
                <w:smallCaps/>
                <w:color w:val="FFFFFF"/>
                <w:sz w:val="24"/>
                <w:szCs w:val="24"/>
              </w:rPr>
              <w:t xml:space="preserve">SCENARIO </w:t>
            </w:r>
          </w:p>
        </w:tc>
      </w:tr>
    </w:tbl>
    <w:p w14:paraId="6DB89D6A" w14:textId="77777777" w:rsidR="0078585B" w:rsidRDefault="0078585B">
      <w:pPr>
        <w:pBdr>
          <w:top w:val="nil"/>
          <w:left w:val="nil"/>
          <w:bottom w:val="nil"/>
          <w:right w:val="nil"/>
          <w:between w:val="nil"/>
        </w:pBdr>
        <w:spacing w:after="0" w:line="240" w:lineRule="auto"/>
        <w:rPr>
          <w:color w:val="000000"/>
          <w:sz w:val="16"/>
          <w:szCs w:val="16"/>
        </w:rPr>
      </w:pPr>
    </w:p>
    <w:tbl>
      <w:tblPr>
        <w:tblStyle w:val="ab"/>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98"/>
      </w:tblGrid>
      <w:tr w:rsidR="0078585B" w14:paraId="6DB89D76" w14:textId="77777777">
        <w:trPr>
          <w:trHeight w:val="1263"/>
        </w:trPr>
        <w:tc>
          <w:tcPr>
            <w:tcW w:w="10598" w:type="dxa"/>
          </w:tcPr>
          <w:p w14:paraId="6DB89D6B"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p w14:paraId="6DB89D6C"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i/>
                <w:color w:val="000000"/>
                <w:sz w:val="20"/>
                <w:szCs w:val="20"/>
              </w:rPr>
              <w:t>A staff welfare survey has been undertaken in your organisation.  Whilst staff were pleased by the range of staff benefits that were offered to them, the survey highlighted the following areas for concern:</w:t>
            </w:r>
          </w:p>
          <w:p w14:paraId="6DB89D6D"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p w14:paraId="6DB89D6E" w14:textId="77777777" w:rsidR="0078585B" w:rsidRDefault="00EA3B10">
            <w:pPr>
              <w:numPr>
                <w:ilvl w:val="0"/>
                <w:numId w:val="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i/>
                <w:color w:val="000000"/>
                <w:sz w:val="20"/>
                <w:szCs w:val="20"/>
              </w:rPr>
              <w:t xml:space="preserve">Respondents felt there was a lack of trust and respect between themselves and management.  </w:t>
            </w:r>
          </w:p>
          <w:p w14:paraId="6DB89D6F" w14:textId="77777777" w:rsidR="0078585B" w:rsidRDefault="00EA3B10">
            <w:pPr>
              <w:numPr>
                <w:ilvl w:val="0"/>
                <w:numId w:val="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i/>
                <w:color w:val="000000"/>
                <w:sz w:val="20"/>
                <w:szCs w:val="20"/>
              </w:rPr>
              <w:t xml:space="preserve">Inappropriate speech and behaviour </w:t>
            </w:r>
            <w:proofErr w:type="gramStart"/>
            <w:r>
              <w:rPr>
                <w:rFonts w:ascii="Arial" w:eastAsia="Arial" w:hAnsi="Arial" w:cs="Arial"/>
                <w:i/>
                <w:color w:val="000000"/>
                <w:sz w:val="20"/>
                <w:szCs w:val="20"/>
              </w:rPr>
              <w:t>was</w:t>
            </w:r>
            <w:proofErr w:type="gramEnd"/>
            <w:r>
              <w:rPr>
                <w:rFonts w:ascii="Arial" w:eastAsia="Arial" w:hAnsi="Arial" w:cs="Arial"/>
                <w:i/>
                <w:color w:val="000000"/>
                <w:sz w:val="20"/>
                <w:szCs w:val="20"/>
              </w:rPr>
              <w:t xml:space="preserve"> failing to be recognised or managed effectively. </w:t>
            </w:r>
          </w:p>
          <w:p w14:paraId="6DB89D70" w14:textId="77777777" w:rsidR="0078585B" w:rsidRDefault="00EA3B10">
            <w:pPr>
              <w:numPr>
                <w:ilvl w:val="0"/>
                <w:numId w:val="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i/>
                <w:color w:val="000000"/>
                <w:sz w:val="20"/>
                <w:szCs w:val="20"/>
              </w:rPr>
              <w:t xml:space="preserve">Support given by managers was inconsistent. Concerns were raised about the level of micro-management used when they felt “competently able to get on with the job”. </w:t>
            </w:r>
          </w:p>
          <w:p w14:paraId="6DB89D71" w14:textId="77777777" w:rsidR="0078585B" w:rsidRDefault="00EA3B10">
            <w:pPr>
              <w:numPr>
                <w:ilvl w:val="0"/>
                <w:numId w:val="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i/>
                <w:color w:val="000000"/>
                <w:sz w:val="20"/>
                <w:szCs w:val="20"/>
              </w:rPr>
              <w:t xml:space="preserve">Respondents complained of a lack of support in their work role in relation to information sharing, problem solving, and encouragement to pursue development/career opportunities. </w:t>
            </w:r>
          </w:p>
          <w:p w14:paraId="6DB89D72" w14:textId="77777777" w:rsidR="0078585B" w:rsidRDefault="00EA3B10">
            <w:pPr>
              <w:numPr>
                <w:ilvl w:val="0"/>
                <w:numId w:val="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i/>
                <w:color w:val="000000"/>
                <w:sz w:val="20"/>
                <w:szCs w:val="20"/>
              </w:rPr>
              <w:t>Not all respondents felt able to raise personal or work concerns or issues with their manager.</w:t>
            </w:r>
          </w:p>
          <w:p w14:paraId="6DB89D73"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p w14:paraId="6DB89D74" w14:textId="77777777" w:rsidR="0078585B" w:rsidRDefault="00EA3B1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i/>
                <w:color w:val="000000"/>
                <w:sz w:val="20"/>
                <w:szCs w:val="20"/>
              </w:rPr>
              <w:t>A quality improvement group has been formed to review these findings. You have been asked to develop an approach for building a culture of mutual trust, respect and support with teams and individuals which will be used as a basis of discussion at the next meeting.</w:t>
            </w:r>
          </w:p>
          <w:p w14:paraId="6DB89D75" w14:textId="77777777" w:rsidR="0078585B" w:rsidRDefault="0078585B">
            <w:pPr>
              <w:pBdr>
                <w:top w:val="nil"/>
                <w:left w:val="nil"/>
                <w:bottom w:val="nil"/>
                <w:right w:val="nil"/>
                <w:between w:val="nil"/>
              </w:pBdr>
              <w:spacing w:after="0" w:line="240" w:lineRule="auto"/>
              <w:rPr>
                <w:rFonts w:ascii="Arial" w:eastAsia="Arial" w:hAnsi="Arial" w:cs="Arial"/>
                <w:color w:val="000000"/>
                <w:sz w:val="20"/>
                <w:szCs w:val="20"/>
              </w:rPr>
            </w:pPr>
          </w:p>
        </w:tc>
      </w:tr>
    </w:tbl>
    <w:p w14:paraId="6DB89D77" w14:textId="77777777" w:rsidR="0078585B" w:rsidRDefault="0078585B">
      <w:pPr>
        <w:pBdr>
          <w:top w:val="nil"/>
          <w:left w:val="nil"/>
          <w:bottom w:val="nil"/>
          <w:right w:val="nil"/>
          <w:between w:val="nil"/>
        </w:pBdr>
        <w:spacing w:after="0" w:line="240" w:lineRule="auto"/>
        <w:rPr>
          <w:color w:val="000000"/>
          <w:sz w:val="16"/>
          <w:szCs w:val="16"/>
        </w:rPr>
      </w:pPr>
    </w:p>
    <w:tbl>
      <w:tblPr>
        <w:tblStyle w:val="ac"/>
        <w:tblW w:w="10679" w:type="dxa"/>
        <w:tblInd w:w="2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00" w:firstRow="0" w:lastRow="0" w:firstColumn="0" w:lastColumn="0" w:noHBand="0" w:noVBand="0"/>
      </w:tblPr>
      <w:tblGrid>
        <w:gridCol w:w="568"/>
        <w:gridCol w:w="10111"/>
      </w:tblGrid>
      <w:tr w:rsidR="0078585B" w14:paraId="6DB89D7A" w14:textId="77777777">
        <w:tc>
          <w:tcPr>
            <w:tcW w:w="568" w:type="dxa"/>
            <w:shd w:val="clear" w:color="auto" w:fill="EC008C"/>
            <w:vAlign w:val="center"/>
          </w:tcPr>
          <w:p w14:paraId="6DB89D78" w14:textId="77777777" w:rsidR="0078585B" w:rsidRDefault="00EA3B10">
            <w:pPr>
              <w:spacing w:after="0" w:line="240" w:lineRule="auto"/>
              <w:jc w:val="center"/>
              <w:rPr>
                <w:rFonts w:ascii="Arial" w:eastAsia="Arial" w:hAnsi="Arial" w:cs="Arial"/>
                <w:color w:val="FFFFFF"/>
                <w:sz w:val="24"/>
                <w:szCs w:val="24"/>
              </w:rPr>
            </w:pPr>
            <w:r>
              <w:rPr>
                <w:rFonts w:ascii="Arial" w:eastAsia="Arial" w:hAnsi="Arial" w:cs="Arial"/>
                <w:b/>
                <w:color w:val="FFFFFF"/>
                <w:sz w:val="24"/>
                <w:szCs w:val="24"/>
              </w:rPr>
              <w:t>»</w:t>
            </w:r>
          </w:p>
        </w:tc>
        <w:tc>
          <w:tcPr>
            <w:tcW w:w="10111" w:type="dxa"/>
            <w:shd w:val="clear" w:color="auto" w:fill="000000"/>
            <w:vAlign w:val="center"/>
          </w:tcPr>
          <w:p w14:paraId="6DB89D79" w14:textId="77777777" w:rsidR="0078585B" w:rsidRDefault="00EA3B10">
            <w:pPr>
              <w:pBdr>
                <w:top w:val="nil"/>
                <w:left w:val="nil"/>
                <w:bottom w:val="nil"/>
                <w:right w:val="nil"/>
                <w:between w:val="nil"/>
              </w:pBdr>
              <w:spacing w:after="0" w:line="240" w:lineRule="auto"/>
              <w:rPr>
                <w:rFonts w:ascii="Arial" w:eastAsia="Arial" w:hAnsi="Arial" w:cs="Arial"/>
                <w:b/>
                <w:color w:val="FFFFFF"/>
                <w:sz w:val="24"/>
                <w:szCs w:val="24"/>
              </w:rPr>
            </w:pPr>
            <w:r>
              <w:rPr>
                <w:rFonts w:ascii="Arial" w:eastAsia="Arial" w:hAnsi="Arial" w:cs="Arial"/>
                <w:b/>
                <w:smallCaps/>
                <w:color w:val="FFFFFF"/>
                <w:sz w:val="24"/>
                <w:szCs w:val="24"/>
              </w:rPr>
              <w:t>TASK 3</w:t>
            </w:r>
          </w:p>
        </w:tc>
      </w:tr>
    </w:tbl>
    <w:p w14:paraId="6DB89D7B" w14:textId="77777777" w:rsidR="0078585B" w:rsidRDefault="00EA3B10">
      <w:pPr>
        <w:pBdr>
          <w:top w:val="nil"/>
          <w:left w:val="nil"/>
          <w:bottom w:val="nil"/>
          <w:right w:val="nil"/>
          <w:between w:val="nil"/>
        </w:pBdr>
        <w:spacing w:before="120" w:after="120" w:line="240" w:lineRule="auto"/>
        <w:rPr>
          <w:rFonts w:ascii="Arial" w:eastAsia="Arial" w:hAnsi="Arial" w:cs="Arial"/>
          <w:color w:val="000000"/>
          <w:sz w:val="20"/>
          <w:szCs w:val="20"/>
        </w:rPr>
      </w:pPr>
      <w:r>
        <w:rPr>
          <w:rFonts w:ascii="Arial" w:eastAsia="Arial" w:hAnsi="Arial" w:cs="Arial"/>
          <w:color w:val="000000"/>
          <w:sz w:val="20"/>
          <w:szCs w:val="20"/>
        </w:rPr>
        <w:t>Basing your response on the scenario or an organisation you know well or have researched:</w:t>
      </w:r>
    </w:p>
    <w:p w14:paraId="6DB89D7C" w14:textId="77777777" w:rsidR="0078585B" w:rsidRDefault="00EA3B10">
      <w:pPr>
        <w:pBdr>
          <w:top w:val="nil"/>
          <w:left w:val="nil"/>
          <w:bottom w:val="nil"/>
          <w:right w:val="nil"/>
          <w:between w:val="nil"/>
        </w:pBdr>
        <w:spacing w:before="120" w:after="120" w:line="240" w:lineRule="auto"/>
        <w:rPr>
          <w:rFonts w:ascii="Arial" w:eastAsia="Arial" w:hAnsi="Arial" w:cs="Arial"/>
          <w:color w:val="000000"/>
          <w:sz w:val="20"/>
          <w:szCs w:val="20"/>
        </w:rPr>
      </w:pPr>
      <w:r>
        <w:rPr>
          <w:rFonts w:ascii="Arial" w:eastAsia="Arial" w:hAnsi="Arial" w:cs="Arial"/>
          <w:color w:val="000000"/>
          <w:sz w:val="20"/>
          <w:szCs w:val="20"/>
        </w:rPr>
        <w:t xml:space="preserve">Write a </w:t>
      </w:r>
      <w:r>
        <w:rPr>
          <w:rFonts w:ascii="Arial" w:eastAsia="Arial" w:hAnsi="Arial" w:cs="Arial"/>
          <w:b/>
          <w:color w:val="000000"/>
          <w:sz w:val="20"/>
          <w:szCs w:val="20"/>
        </w:rPr>
        <w:t xml:space="preserve">proposal </w:t>
      </w:r>
      <w:r>
        <w:rPr>
          <w:rFonts w:ascii="Arial" w:eastAsia="Arial" w:hAnsi="Arial" w:cs="Arial"/>
          <w:color w:val="000000"/>
          <w:sz w:val="20"/>
          <w:szCs w:val="20"/>
        </w:rPr>
        <w:t xml:space="preserve">which outlines how you would develop an approach for building a </w:t>
      </w:r>
      <w:r>
        <w:rPr>
          <w:rFonts w:ascii="Arial" w:eastAsia="Arial" w:hAnsi="Arial" w:cs="Arial"/>
          <w:b/>
          <w:color w:val="000000"/>
          <w:sz w:val="20"/>
          <w:szCs w:val="20"/>
        </w:rPr>
        <w:t xml:space="preserve">culture of mutual trust, respect and support </w:t>
      </w:r>
      <w:r>
        <w:rPr>
          <w:rFonts w:ascii="Arial" w:eastAsia="Arial" w:hAnsi="Arial" w:cs="Arial"/>
          <w:color w:val="000000"/>
          <w:sz w:val="20"/>
          <w:szCs w:val="20"/>
        </w:rPr>
        <w:t>with teams and individuals. (AC3.4)</w:t>
      </w:r>
    </w:p>
    <w:p w14:paraId="6DB89D7D" w14:textId="77777777" w:rsidR="0078585B" w:rsidRDefault="0078585B">
      <w:pPr>
        <w:pBdr>
          <w:top w:val="nil"/>
          <w:left w:val="nil"/>
          <w:bottom w:val="nil"/>
          <w:right w:val="nil"/>
          <w:between w:val="nil"/>
        </w:pBdr>
        <w:spacing w:after="0" w:line="240" w:lineRule="auto"/>
        <w:rPr>
          <w:color w:val="000000"/>
          <w:sz w:val="16"/>
          <w:szCs w:val="16"/>
        </w:rPr>
      </w:pPr>
    </w:p>
    <w:tbl>
      <w:tblPr>
        <w:tblStyle w:val="ad"/>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98"/>
      </w:tblGrid>
      <w:tr w:rsidR="0078585B" w14:paraId="6DB89D7F" w14:textId="77777777">
        <w:trPr>
          <w:trHeight w:val="435"/>
        </w:trPr>
        <w:tc>
          <w:tcPr>
            <w:tcW w:w="10598" w:type="dxa"/>
          </w:tcPr>
          <w:p w14:paraId="6DB89D7E" w14:textId="77777777" w:rsidR="0078585B" w:rsidRDefault="00EA3B10">
            <w:pPr>
              <w:pBdr>
                <w:top w:val="nil"/>
                <w:left w:val="nil"/>
                <w:bottom w:val="nil"/>
                <w:right w:val="nil"/>
                <w:between w:val="nil"/>
              </w:pBdr>
              <w:spacing w:before="120" w:after="120" w:line="240" w:lineRule="auto"/>
              <w:rPr>
                <w:rFonts w:ascii="Arial" w:eastAsia="Arial" w:hAnsi="Arial" w:cs="Arial"/>
                <w:b/>
                <w:color w:val="000000"/>
              </w:rPr>
            </w:pPr>
            <w:r>
              <w:rPr>
                <w:rFonts w:ascii="Arial" w:eastAsia="Arial" w:hAnsi="Arial" w:cs="Arial"/>
                <w:b/>
                <w:color w:val="000000"/>
              </w:rPr>
              <w:t>Guidance for completion of Task 3</w:t>
            </w:r>
          </w:p>
        </w:tc>
      </w:tr>
      <w:tr w:rsidR="0078585B" w14:paraId="6DB89D85" w14:textId="77777777">
        <w:trPr>
          <w:trHeight w:val="2120"/>
        </w:trPr>
        <w:tc>
          <w:tcPr>
            <w:tcW w:w="10598" w:type="dxa"/>
          </w:tcPr>
          <w:p w14:paraId="6DB89D80" w14:textId="77777777" w:rsidR="0078585B" w:rsidRDefault="00EA3B10">
            <w:pPr>
              <w:numPr>
                <w:ilvl w:val="0"/>
                <w:numId w:val="7"/>
              </w:numPr>
              <w:pBdr>
                <w:top w:val="nil"/>
                <w:left w:val="nil"/>
                <w:bottom w:val="nil"/>
                <w:right w:val="nil"/>
                <w:between w:val="nil"/>
              </w:pBdr>
              <w:spacing w:before="120" w:after="120" w:line="240" w:lineRule="auto"/>
              <w:ind w:left="360"/>
              <w:rPr>
                <w:color w:val="000000"/>
                <w:sz w:val="20"/>
                <w:szCs w:val="20"/>
              </w:rPr>
            </w:pPr>
            <w:r>
              <w:rPr>
                <w:rFonts w:ascii="Arial" w:eastAsia="Arial" w:hAnsi="Arial" w:cs="Arial"/>
                <w:i/>
                <w:color w:val="000000"/>
                <w:sz w:val="20"/>
                <w:szCs w:val="20"/>
              </w:rPr>
              <w:t>Choose the basis your proposal.  This may be based on the scenario given above or a team from an organisation you know well or have researched.</w:t>
            </w:r>
          </w:p>
          <w:p w14:paraId="6DB89D81" w14:textId="77777777" w:rsidR="0078585B" w:rsidRDefault="00EA3B10">
            <w:pPr>
              <w:numPr>
                <w:ilvl w:val="0"/>
                <w:numId w:val="7"/>
              </w:numPr>
              <w:pBdr>
                <w:top w:val="nil"/>
                <w:left w:val="nil"/>
                <w:bottom w:val="nil"/>
                <w:right w:val="nil"/>
                <w:between w:val="nil"/>
              </w:pBdr>
              <w:spacing w:before="120" w:after="120" w:line="240" w:lineRule="auto"/>
              <w:ind w:left="360"/>
              <w:rPr>
                <w:color w:val="000000"/>
                <w:sz w:val="20"/>
                <w:szCs w:val="20"/>
              </w:rPr>
            </w:pPr>
            <w:r>
              <w:rPr>
                <w:rFonts w:ascii="Arial" w:eastAsia="Arial" w:hAnsi="Arial" w:cs="Arial"/>
                <w:i/>
                <w:color w:val="000000"/>
                <w:sz w:val="20"/>
                <w:szCs w:val="20"/>
              </w:rPr>
              <w:t xml:space="preserve">The proposal may be presented in a format of your choice (i.e. narrative, report, table). </w:t>
            </w:r>
          </w:p>
          <w:p w14:paraId="6DB89D82" w14:textId="77777777" w:rsidR="0078585B" w:rsidRDefault="00EA3B10">
            <w:pPr>
              <w:numPr>
                <w:ilvl w:val="0"/>
                <w:numId w:val="7"/>
              </w:numPr>
              <w:pBdr>
                <w:top w:val="nil"/>
                <w:left w:val="nil"/>
                <w:bottom w:val="nil"/>
                <w:right w:val="nil"/>
                <w:between w:val="nil"/>
              </w:pBdr>
              <w:spacing w:before="120" w:after="120" w:line="240" w:lineRule="auto"/>
              <w:ind w:left="360"/>
              <w:rPr>
                <w:color w:val="000000"/>
                <w:sz w:val="20"/>
                <w:szCs w:val="20"/>
              </w:rPr>
            </w:pPr>
            <w:r>
              <w:rPr>
                <w:rFonts w:ascii="Arial" w:eastAsia="Arial" w:hAnsi="Arial" w:cs="Arial"/>
                <w:i/>
                <w:color w:val="000000"/>
                <w:sz w:val="20"/>
                <w:szCs w:val="20"/>
              </w:rPr>
              <w:t>You are encouraged to consider the use of good practice examples from an organisation you know well or have researched.</w:t>
            </w:r>
          </w:p>
          <w:p w14:paraId="6DB89D83" w14:textId="77777777" w:rsidR="0078585B" w:rsidRDefault="00EA3B10">
            <w:pPr>
              <w:numPr>
                <w:ilvl w:val="0"/>
                <w:numId w:val="7"/>
              </w:numPr>
              <w:pBdr>
                <w:top w:val="nil"/>
                <w:left w:val="nil"/>
                <w:bottom w:val="nil"/>
                <w:right w:val="nil"/>
                <w:between w:val="nil"/>
              </w:pBdr>
              <w:spacing w:before="120" w:after="120" w:line="240" w:lineRule="auto"/>
              <w:ind w:left="360"/>
              <w:rPr>
                <w:color w:val="000000"/>
                <w:sz w:val="20"/>
                <w:szCs w:val="20"/>
              </w:rPr>
            </w:pPr>
            <w:r>
              <w:rPr>
                <w:rFonts w:ascii="Arial" w:eastAsia="Arial" w:hAnsi="Arial" w:cs="Arial"/>
                <w:i/>
                <w:color w:val="000000"/>
                <w:sz w:val="20"/>
                <w:szCs w:val="20"/>
              </w:rPr>
              <w:t>You may include reference to relevant theoretical principles/models/frameworks as appropriate.</w:t>
            </w:r>
          </w:p>
          <w:p w14:paraId="6DB89D84" w14:textId="77777777" w:rsidR="0078585B" w:rsidRDefault="00EA3B10">
            <w:pPr>
              <w:numPr>
                <w:ilvl w:val="0"/>
                <w:numId w:val="7"/>
              </w:numPr>
              <w:pBdr>
                <w:top w:val="nil"/>
                <w:left w:val="nil"/>
                <w:bottom w:val="nil"/>
                <w:right w:val="nil"/>
                <w:between w:val="nil"/>
              </w:pBdr>
              <w:spacing w:before="120" w:after="120" w:line="240" w:lineRule="auto"/>
              <w:ind w:left="360"/>
              <w:rPr>
                <w:color w:val="000000"/>
                <w:sz w:val="20"/>
                <w:szCs w:val="20"/>
              </w:rPr>
            </w:pPr>
            <w:r>
              <w:rPr>
                <w:rFonts w:ascii="Arial" w:eastAsia="Arial" w:hAnsi="Arial" w:cs="Arial"/>
                <w:i/>
                <w:color w:val="000000"/>
                <w:sz w:val="20"/>
                <w:szCs w:val="20"/>
              </w:rPr>
              <w:t>Please refer to the indicative content for each assessment criteria (AC) outlined in the unit specification.</w:t>
            </w:r>
          </w:p>
        </w:tc>
      </w:tr>
    </w:tbl>
    <w:p w14:paraId="6DB89D86" w14:textId="77777777" w:rsidR="0078585B" w:rsidRDefault="00EA3B10">
      <w:pPr>
        <w:pBdr>
          <w:top w:val="nil"/>
          <w:left w:val="nil"/>
          <w:bottom w:val="nil"/>
          <w:right w:val="nil"/>
          <w:between w:val="nil"/>
        </w:pBdr>
        <w:spacing w:after="0" w:line="240" w:lineRule="auto"/>
        <w:rPr>
          <w:color w:val="000000"/>
          <w:sz w:val="16"/>
          <w:szCs w:val="16"/>
        </w:rPr>
      </w:pPr>
      <w:r>
        <w:br w:type="page"/>
      </w:r>
    </w:p>
    <w:tbl>
      <w:tblPr>
        <w:tblStyle w:val="ae"/>
        <w:tblW w:w="10679" w:type="dxa"/>
        <w:tblInd w:w="2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00" w:firstRow="0" w:lastRow="0" w:firstColumn="0" w:lastColumn="0" w:noHBand="0" w:noVBand="0"/>
      </w:tblPr>
      <w:tblGrid>
        <w:gridCol w:w="568"/>
        <w:gridCol w:w="10111"/>
      </w:tblGrid>
      <w:tr w:rsidR="0078585B" w14:paraId="6DB89D89" w14:textId="77777777">
        <w:tc>
          <w:tcPr>
            <w:tcW w:w="568" w:type="dxa"/>
            <w:shd w:val="clear" w:color="auto" w:fill="EC008C"/>
            <w:vAlign w:val="center"/>
          </w:tcPr>
          <w:p w14:paraId="6DB89D87" w14:textId="77777777" w:rsidR="0078585B" w:rsidRDefault="00EA3B10">
            <w:pPr>
              <w:spacing w:after="0" w:line="240" w:lineRule="auto"/>
              <w:jc w:val="center"/>
              <w:rPr>
                <w:rFonts w:ascii="Arial" w:eastAsia="Arial" w:hAnsi="Arial" w:cs="Arial"/>
                <w:color w:val="FFFFFF"/>
                <w:sz w:val="24"/>
                <w:szCs w:val="24"/>
              </w:rPr>
            </w:pPr>
            <w:r>
              <w:rPr>
                <w:rFonts w:ascii="Arial" w:eastAsia="Arial" w:hAnsi="Arial" w:cs="Arial"/>
                <w:b/>
                <w:color w:val="FFFFFF"/>
                <w:sz w:val="24"/>
                <w:szCs w:val="24"/>
              </w:rPr>
              <w:lastRenderedPageBreak/>
              <w:t>»</w:t>
            </w:r>
          </w:p>
        </w:tc>
        <w:tc>
          <w:tcPr>
            <w:tcW w:w="10111" w:type="dxa"/>
            <w:shd w:val="clear" w:color="auto" w:fill="000000"/>
            <w:vAlign w:val="center"/>
          </w:tcPr>
          <w:p w14:paraId="6DB89D88" w14:textId="77777777" w:rsidR="0078585B" w:rsidRDefault="00EA3B10">
            <w:pPr>
              <w:pBdr>
                <w:top w:val="nil"/>
                <w:left w:val="nil"/>
                <w:bottom w:val="nil"/>
                <w:right w:val="nil"/>
                <w:between w:val="nil"/>
              </w:pBdr>
              <w:spacing w:after="0" w:line="240" w:lineRule="auto"/>
              <w:rPr>
                <w:rFonts w:ascii="Arial" w:eastAsia="Arial" w:hAnsi="Arial" w:cs="Arial"/>
                <w:b/>
                <w:smallCaps/>
                <w:color w:val="FFFFFF"/>
                <w:sz w:val="24"/>
                <w:szCs w:val="24"/>
              </w:rPr>
            </w:pPr>
            <w:r>
              <w:rPr>
                <w:rFonts w:ascii="Arial" w:eastAsia="Arial" w:hAnsi="Arial" w:cs="Arial"/>
                <w:b/>
                <w:smallCaps/>
                <w:color w:val="FFFFFF"/>
                <w:sz w:val="24"/>
                <w:szCs w:val="24"/>
              </w:rPr>
              <w:t>ASSESSMENT GUIDANCE</w:t>
            </w:r>
          </w:p>
        </w:tc>
      </w:tr>
    </w:tbl>
    <w:p w14:paraId="6DB89D8A" w14:textId="77777777" w:rsidR="0078585B" w:rsidRDefault="0078585B">
      <w:pPr>
        <w:pBdr>
          <w:top w:val="nil"/>
          <w:left w:val="nil"/>
          <w:bottom w:val="nil"/>
          <w:right w:val="nil"/>
          <w:between w:val="nil"/>
        </w:pBdr>
        <w:spacing w:after="0" w:line="240" w:lineRule="auto"/>
        <w:rPr>
          <w:color w:val="000000"/>
          <w:sz w:val="16"/>
          <w:szCs w:val="16"/>
        </w:rPr>
      </w:pPr>
    </w:p>
    <w:tbl>
      <w:tblPr>
        <w:tblStyle w:val="af"/>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99"/>
        <w:gridCol w:w="5299"/>
      </w:tblGrid>
      <w:tr w:rsidR="0078585B" w14:paraId="6DB89D8D" w14:textId="77777777">
        <w:tc>
          <w:tcPr>
            <w:tcW w:w="5299" w:type="dxa"/>
          </w:tcPr>
          <w:p w14:paraId="6DB89D8B" w14:textId="77777777" w:rsidR="0078585B" w:rsidRDefault="00EA3B10">
            <w:pPr>
              <w:pBdr>
                <w:top w:val="nil"/>
                <w:left w:val="nil"/>
                <w:bottom w:val="nil"/>
                <w:right w:val="nil"/>
                <w:between w:val="nil"/>
              </w:pBdr>
              <w:spacing w:before="120" w:after="120" w:line="240" w:lineRule="auto"/>
              <w:rPr>
                <w:rFonts w:ascii="Arial" w:eastAsia="Arial" w:hAnsi="Arial" w:cs="Arial"/>
                <w:b/>
                <w:color w:val="000000"/>
              </w:rPr>
            </w:pPr>
            <w:r>
              <w:rPr>
                <w:rFonts w:ascii="Arial" w:eastAsia="Arial" w:hAnsi="Arial" w:cs="Arial"/>
                <w:b/>
                <w:color w:val="000000"/>
              </w:rPr>
              <w:t>Refer</w:t>
            </w:r>
          </w:p>
        </w:tc>
        <w:tc>
          <w:tcPr>
            <w:tcW w:w="5299" w:type="dxa"/>
          </w:tcPr>
          <w:p w14:paraId="6DB89D8C" w14:textId="77777777" w:rsidR="0078585B" w:rsidRDefault="00EA3B10">
            <w:pPr>
              <w:pBdr>
                <w:top w:val="nil"/>
                <w:left w:val="nil"/>
                <w:bottom w:val="nil"/>
                <w:right w:val="nil"/>
                <w:between w:val="nil"/>
              </w:pBdr>
              <w:spacing w:before="120" w:after="120" w:line="240" w:lineRule="auto"/>
              <w:rPr>
                <w:rFonts w:ascii="Arial" w:eastAsia="Arial" w:hAnsi="Arial" w:cs="Arial"/>
                <w:b/>
                <w:color w:val="000000"/>
              </w:rPr>
            </w:pPr>
            <w:r>
              <w:rPr>
                <w:rFonts w:ascii="Arial" w:eastAsia="Arial" w:hAnsi="Arial" w:cs="Arial"/>
                <w:b/>
                <w:color w:val="000000"/>
              </w:rPr>
              <w:t>Pass</w:t>
            </w:r>
          </w:p>
        </w:tc>
      </w:tr>
      <w:tr w:rsidR="0078585B" w14:paraId="6DB89DB2" w14:textId="77777777">
        <w:tc>
          <w:tcPr>
            <w:tcW w:w="5299" w:type="dxa"/>
          </w:tcPr>
          <w:p w14:paraId="6DB89D8E" w14:textId="77777777" w:rsidR="0078585B" w:rsidRDefault="00EA3B10">
            <w:pPr>
              <w:numPr>
                <w:ilvl w:val="0"/>
                <w:numId w:val="1"/>
              </w:numPr>
              <w:pBdr>
                <w:top w:val="nil"/>
                <w:left w:val="nil"/>
                <w:bottom w:val="nil"/>
                <w:right w:val="nil"/>
                <w:between w:val="nil"/>
              </w:pBdr>
              <w:spacing w:before="120" w:after="120" w:line="240" w:lineRule="auto"/>
              <w:rPr>
                <w:color w:val="000000"/>
                <w:sz w:val="20"/>
                <w:szCs w:val="20"/>
              </w:rPr>
            </w:pPr>
            <w:r>
              <w:rPr>
                <w:rFonts w:ascii="Arial" w:eastAsia="Arial" w:hAnsi="Arial" w:cs="Arial"/>
                <w:color w:val="000000"/>
                <w:sz w:val="20"/>
                <w:szCs w:val="20"/>
              </w:rPr>
              <w:t xml:space="preserve">The submission is incomplete </w:t>
            </w:r>
          </w:p>
          <w:p w14:paraId="6DB89D8F" w14:textId="77777777" w:rsidR="0078585B" w:rsidRDefault="00EA3B10">
            <w:pPr>
              <w:numPr>
                <w:ilvl w:val="0"/>
                <w:numId w:val="1"/>
              </w:numPr>
              <w:pBdr>
                <w:top w:val="nil"/>
                <w:left w:val="nil"/>
                <w:bottom w:val="nil"/>
                <w:right w:val="nil"/>
                <w:between w:val="nil"/>
              </w:pBdr>
              <w:spacing w:before="120" w:after="120" w:line="240" w:lineRule="auto"/>
              <w:rPr>
                <w:color w:val="000000"/>
                <w:sz w:val="20"/>
                <w:szCs w:val="20"/>
              </w:rPr>
            </w:pPr>
            <w:r>
              <w:rPr>
                <w:rFonts w:ascii="Arial" w:eastAsia="Arial" w:hAnsi="Arial" w:cs="Arial"/>
                <w:color w:val="000000"/>
                <w:sz w:val="20"/>
                <w:szCs w:val="20"/>
              </w:rPr>
              <w:t>Tasks are incomplete</w:t>
            </w:r>
          </w:p>
          <w:p w14:paraId="6DB89D90" w14:textId="77777777" w:rsidR="0078585B" w:rsidRDefault="00EA3B10">
            <w:pPr>
              <w:numPr>
                <w:ilvl w:val="0"/>
                <w:numId w:val="1"/>
              </w:numPr>
              <w:pBdr>
                <w:top w:val="nil"/>
                <w:left w:val="nil"/>
                <w:bottom w:val="nil"/>
                <w:right w:val="nil"/>
                <w:between w:val="nil"/>
              </w:pBdr>
              <w:spacing w:before="120" w:after="120" w:line="240" w:lineRule="auto"/>
              <w:rPr>
                <w:color w:val="000000"/>
                <w:sz w:val="20"/>
                <w:szCs w:val="20"/>
              </w:rPr>
            </w:pPr>
            <w:r>
              <w:rPr>
                <w:rFonts w:ascii="Arial" w:eastAsia="Arial" w:hAnsi="Arial" w:cs="Arial"/>
                <w:color w:val="000000"/>
                <w:sz w:val="20"/>
                <w:szCs w:val="20"/>
              </w:rPr>
              <w:t>Not all assessment criteria have been met</w:t>
            </w:r>
          </w:p>
          <w:p w14:paraId="6DB89D91" w14:textId="77777777" w:rsidR="0078585B" w:rsidRDefault="00EA3B10">
            <w:pPr>
              <w:numPr>
                <w:ilvl w:val="0"/>
                <w:numId w:val="1"/>
              </w:numPr>
              <w:pBdr>
                <w:top w:val="nil"/>
                <w:left w:val="nil"/>
                <w:bottom w:val="nil"/>
                <w:right w:val="nil"/>
                <w:between w:val="nil"/>
              </w:pBdr>
              <w:spacing w:before="120" w:after="120" w:line="240" w:lineRule="auto"/>
              <w:rPr>
                <w:color w:val="000000"/>
                <w:sz w:val="20"/>
                <w:szCs w:val="20"/>
              </w:rPr>
            </w:pPr>
            <w:r>
              <w:rPr>
                <w:rFonts w:ascii="Arial" w:eastAsia="Arial" w:hAnsi="Arial" w:cs="Arial"/>
                <w:color w:val="000000"/>
                <w:sz w:val="20"/>
                <w:szCs w:val="20"/>
              </w:rPr>
              <w:t>No examples are used or the examples given do not match the requirements of the assessment criteria</w:t>
            </w:r>
          </w:p>
          <w:p w14:paraId="6DB89D92" w14:textId="77777777" w:rsidR="0078585B" w:rsidRDefault="00EA3B10">
            <w:pPr>
              <w:numPr>
                <w:ilvl w:val="0"/>
                <w:numId w:val="1"/>
              </w:numPr>
              <w:pBdr>
                <w:top w:val="nil"/>
                <w:left w:val="nil"/>
                <w:bottom w:val="nil"/>
                <w:right w:val="nil"/>
                <w:between w:val="nil"/>
              </w:pBdr>
              <w:spacing w:before="120" w:after="120" w:line="240" w:lineRule="auto"/>
              <w:rPr>
                <w:color w:val="000000"/>
                <w:sz w:val="20"/>
                <w:szCs w:val="20"/>
              </w:rPr>
            </w:pPr>
            <w:r>
              <w:rPr>
                <w:rFonts w:ascii="Arial" w:eastAsia="Arial" w:hAnsi="Arial" w:cs="Arial"/>
                <w:color w:val="000000"/>
                <w:sz w:val="20"/>
                <w:szCs w:val="20"/>
              </w:rPr>
              <w:t>Evidence is</w:t>
            </w:r>
          </w:p>
          <w:p w14:paraId="6DB89D93" w14:textId="77777777" w:rsidR="0078585B" w:rsidRDefault="00EA3B10">
            <w:pPr>
              <w:numPr>
                <w:ilvl w:val="0"/>
                <w:numId w:val="1"/>
              </w:numPr>
              <w:pBdr>
                <w:top w:val="nil"/>
                <w:left w:val="nil"/>
                <w:bottom w:val="nil"/>
                <w:right w:val="nil"/>
                <w:between w:val="nil"/>
              </w:pBdr>
              <w:spacing w:before="120" w:after="120" w:line="240" w:lineRule="auto"/>
              <w:ind w:left="1133"/>
              <w:rPr>
                <w:color w:val="000000"/>
                <w:sz w:val="20"/>
                <w:szCs w:val="20"/>
              </w:rPr>
            </w:pPr>
            <w:r>
              <w:rPr>
                <w:rFonts w:ascii="Arial" w:eastAsia="Arial" w:hAnsi="Arial" w:cs="Arial"/>
                <w:color w:val="000000"/>
                <w:sz w:val="20"/>
                <w:szCs w:val="20"/>
              </w:rPr>
              <w:t>Unclear</w:t>
            </w:r>
          </w:p>
          <w:p w14:paraId="6DB89D94" w14:textId="77777777" w:rsidR="0078585B" w:rsidRDefault="00EA3B10">
            <w:pPr>
              <w:numPr>
                <w:ilvl w:val="0"/>
                <w:numId w:val="1"/>
              </w:numPr>
              <w:pBdr>
                <w:top w:val="nil"/>
                <w:left w:val="nil"/>
                <w:bottom w:val="nil"/>
                <w:right w:val="nil"/>
                <w:between w:val="nil"/>
              </w:pBdr>
              <w:spacing w:before="120" w:after="120" w:line="240" w:lineRule="auto"/>
              <w:ind w:left="1133"/>
              <w:rPr>
                <w:color w:val="000000"/>
                <w:sz w:val="20"/>
                <w:szCs w:val="20"/>
              </w:rPr>
            </w:pPr>
            <w:r>
              <w:rPr>
                <w:rFonts w:ascii="Arial" w:eastAsia="Arial" w:hAnsi="Arial" w:cs="Arial"/>
                <w:color w:val="000000"/>
                <w:sz w:val="20"/>
                <w:szCs w:val="20"/>
              </w:rPr>
              <w:t>Technically incorrect or inaccurate</w:t>
            </w:r>
          </w:p>
          <w:p w14:paraId="6DB89D95" w14:textId="77777777" w:rsidR="0078585B" w:rsidRDefault="00EA3B10">
            <w:pPr>
              <w:numPr>
                <w:ilvl w:val="0"/>
                <w:numId w:val="1"/>
              </w:numPr>
              <w:pBdr>
                <w:top w:val="nil"/>
                <w:left w:val="nil"/>
                <w:bottom w:val="nil"/>
                <w:right w:val="nil"/>
                <w:between w:val="nil"/>
              </w:pBdr>
              <w:spacing w:before="120" w:after="120" w:line="240" w:lineRule="auto"/>
              <w:ind w:left="1133"/>
              <w:rPr>
                <w:color w:val="000000"/>
                <w:sz w:val="20"/>
                <w:szCs w:val="20"/>
              </w:rPr>
            </w:pPr>
            <w:r>
              <w:rPr>
                <w:rFonts w:ascii="Arial" w:eastAsia="Arial" w:hAnsi="Arial" w:cs="Arial"/>
                <w:color w:val="000000"/>
                <w:sz w:val="20"/>
                <w:szCs w:val="20"/>
              </w:rPr>
              <w:t xml:space="preserve">Biased </w:t>
            </w:r>
          </w:p>
          <w:p w14:paraId="6DB89D96" w14:textId="77777777" w:rsidR="0078585B" w:rsidRDefault="00EA3B10">
            <w:pPr>
              <w:numPr>
                <w:ilvl w:val="0"/>
                <w:numId w:val="1"/>
              </w:numPr>
              <w:pBdr>
                <w:top w:val="nil"/>
                <w:left w:val="nil"/>
                <w:bottom w:val="nil"/>
                <w:right w:val="nil"/>
                <w:between w:val="nil"/>
              </w:pBdr>
              <w:spacing w:before="120" w:after="120" w:line="240" w:lineRule="auto"/>
              <w:ind w:left="1133"/>
              <w:rPr>
                <w:color w:val="000000"/>
                <w:sz w:val="20"/>
                <w:szCs w:val="20"/>
              </w:rPr>
            </w:pPr>
            <w:r>
              <w:rPr>
                <w:rFonts w:ascii="Arial" w:eastAsia="Arial" w:hAnsi="Arial" w:cs="Arial"/>
                <w:color w:val="000000"/>
                <w:sz w:val="20"/>
                <w:szCs w:val="20"/>
              </w:rPr>
              <w:t>Unprofessional language</w:t>
            </w:r>
          </w:p>
          <w:p w14:paraId="6DB89D97" w14:textId="77777777" w:rsidR="0078585B" w:rsidRDefault="00EA3B10">
            <w:pPr>
              <w:numPr>
                <w:ilvl w:val="0"/>
                <w:numId w:val="1"/>
              </w:numPr>
              <w:pBdr>
                <w:top w:val="nil"/>
                <w:left w:val="nil"/>
                <w:bottom w:val="nil"/>
                <w:right w:val="nil"/>
                <w:between w:val="nil"/>
              </w:pBdr>
              <w:spacing w:before="120" w:after="120" w:line="240" w:lineRule="auto"/>
              <w:ind w:left="1133"/>
              <w:rPr>
                <w:color w:val="000000"/>
                <w:sz w:val="20"/>
                <w:szCs w:val="20"/>
              </w:rPr>
            </w:pPr>
            <w:r>
              <w:rPr>
                <w:rFonts w:ascii="Arial" w:eastAsia="Arial" w:hAnsi="Arial" w:cs="Arial"/>
                <w:color w:val="000000"/>
                <w:sz w:val="20"/>
                <w:szCs w:val="20"/>
              </w:rPr>
              <w:t>Poorly structured and presented</w:t>
            </w:r>
          </w:p>
          <w:p w14:paraId="6DB89D98" w14:textId="77777777" w:rsidR="0078585B" w:rsidRDefault="00EA3B10">
            <w:pPr>
              <w:numPr>
                <w:ilvl w:val="0"/>
                <w:numId w:val="1"/>
              </w:numPr>
              <w:pBdr>
                <w:top w:val="nil"/>
                <w:left w:val="nil"/>
                <w:bottom w:val="nil"/>
                <w:right w:val="nil"/>
                <w:between w:val="nil"/>
              </w:pBdr>
              <w:spacing w:before="120" w:after="120" w:line="240" w:lineRule="auto"/>
              <w:ind w:left="1133"/>
              <w:rPr>
                <w:color w:val="000000"/>
                <w:sz w:val="20"/>
                <w:szCs w:val="20"/>
              </w:rPr>
            </w:pPr>
            <w:r>
              <w:rPr>
                <w:rFonts w:ascii="Arial" w:eastAsia="Arial" w:hAnsi="Arial" w:cs="Arial"/>
                <w:color w:val="000000"/>
                <w:sz w:val="20"/>
                <w:szCs w:val="20"/>
              </w:rPr>
              <w:t>Ideas are under-developed</w:t>
            </w:r>
          </w:p>
          <w:p w14:paraId="6DB89D99" w14:textId="77777777" w:rsidR="0078585B" w:rsidRDefault="00EA3B10">
            <w:pPr>
              <w:numPr>
                <w:ilvl w:val="0"/>
                <w:numId w:val="1"/>
              </w:numPr>
              <w:pBdr>
                <w:top w:val="nil"/>
                <w:left w:val="nil"/>
                <w:bottom w:val="nil"/>
                <w:right w:val="nil"/>
                <w:between w:val="nil"/>
              </w:pBdr>
              <w:spacing w:before="120" w:after="120" w:line="240" w:lineRule="auto"/>
              <w:ind w:left="1133"/>
              <w:rPr>
                <w:color w:val="000000"/>
                <w:sz w:val="20"/>
                <w:szCs w:val="20"/>
              </w:rPr>
            </w:pPr>
            <w:r>
              <w:rPr>
                <w:rFonts w:ascii="Arial" w:eastAsia="Arial" w:hAnsi="Arial" w:cs="Arial"/>
                <w:color w:val="000000"/>
                <w:sz w:val="20"/>
                <w:szCs w:val="20"/>
              </w:rPr>
              <w:t>Lacks sufficient detail to show understanding of the topic</w:t>
            </w:r>
          </w:p>
          <w:p w14:paraId="6DB89D9A" w14:textId="77777777" w:rsidR="0078585B" w:rsidRDefault="00EA3B10">
            <w:pPr>
              <w:numPr>
                <w:ilvl w:val="0"/>
                <w:numId w:val="1"/>
              </w:numPr>
              <w:pBdr>
                <w:top w:val="nil"/>
                <w:left w:val="nil"/>
                <w:bottom w:val="nil"/>
                <w:right w:val="nil"/>
                <w:between w:val="nil"/>
              </w:pBdr>
              <w:spacing w:before="120" w:after="120" w:line="240" w:lineRule="auto"/>
              <w:rPr>
                <w:color w:val="000000"/>
                <w:sz w:val="20"/>
                <w:szCs w:val="20"/>
              </w:rPr>
            </w:pPr>
            <w:r>
              <w:rPr>
                <w:rFonts w:ascii="Arial" w:eastAsia="Arial" w:hAnsi="Arial" w:cs="Arial"/>
                <w:color w:val="000000"/>
                <w:sz w:val="20"/>
                <w:szCs w:val="20"/>
              </w:rPr>
              <w:t>The application of different perspectives, approaches or schools of thought is unclear or inappropriate</w:t>
            </w:r>
          </w:p>
          <w:p w14:paraId="6DB89D9B" w14:textId="77777777" w:rsidR="0078585B" w:rsidRDefault="00EA3B10">
            <w:pPr>
              <w:numPr>
                <w:ilvl w:val="0"/>
                <w:numId w:val="1"/>
              </w:numPr>
              <w:pBdr>
                <w:top w:val="nil"/>
                <w:left w:val="nil"/>
                <w:bottom w:val="nil"/>
                <w:right w:val="nil"/>
                <w:between w:val="nil"/>
              </w:pBdr>
              <w:spacing w:before="120" w:after="120" w:line="240" w:lineRule="auto"/>
              <w:rPr>
                <w:color w:val="000000"/>
                <w:sz w:val="20"/>
                <w:szCs w:val="20"/>
              </w:rPr>
            </w:pPr>
            <w:r>
              <w:rPr>
                <w:rFonts w:ascii="Arial" w:eastAsia="Arial" w:hAnsi="Arial" w:cs="Arial"/>
                <w:color w:val="000000"/>
                <w:sz w:val="20"/>
                <w:szCs w:val="20"/>
              </w:rPr>
              <w:t>Little or no evaluation of evidence has taken place</w:t>
            </w:r>
          </w:p>
          <w:p w14:paraId="6DB89D9C" w14:textId="77777777" w:rsidR="0078585B" w:rsidRDefault="00EA3B10">
            <w:pPr>
              <w:numPr>
                <w:ilvl w:val="0"/>
                <w:numId w:val="1"/>
              </w:numPr>
              <w:pBdr>
                <w:top w:val="nil"/>
                <w:left w:val="nil"/>
                <w:bottom w:val="nil"/>
                <w:right w:val="nil"/>
                <w:between w:val="nil"/>
              </w:pBdr>
              <w:spacing w:before="120" w:after="120" w:line="240" w:lineRule="auto"/>
              <w:rPr>
                <w:color w:val="000000"/>
                <w:sz w:val="20"/>
                <w:szCs w:val="20"/>
              </w:rPr>
            </w:pPr>
            <w:r>
              <w:rPr>
                <w:rFonts w:ascii="Arial" w:eastAsia="Arial" w:hAnsi="Arial" w:cs="Arial"/>
                <w:color w:val="000000"/>
                <w:sz w:val="20"/>
                <w:szCs w:val="20"/>
              </w:rPr>
              <w:t>The ability to make judgments and solve complex problems has not been evidenced</w:t>
            </w:r>
          </w:p>
          <w:p w14:paraId="6DB89D9D" w14:textId="77777777" w:rsidR="0078585B" w:rsidRDefault="00EA3B10">
            <w:pPr>
              <w:numPr>
                <w:ilvl w:val="0"/>
                <w:numId w:val="1"/>
              </w:numPr>
              <w:pBdr>
                <w:top w:val="nil"/>
                <w:left w:val="nil"/>
                <w:bottom w:val="nil"/>
                <w:right w:val="nil"/>
                <w:between w:val="nil"/>
              </w:pBdr>
              <w:spacing w:before="120" w:after="120" w:line="240" w:lineRule="auto"/>
              <w:rPr>
                <w:color w:val="000000"/>
                <w:sz w:val="20"/>
                <w:szCs w:val="20"/>
              </w:rPr>
            </w:pPr>
            <w:r>
              <w:rPr>
                <w:rFonts w:ascii="Arial" w:eastAsia="Arial" w:hAnsi="Arial" w:cs="Arial"/>
                <w:color w:val="000000"/>
                <w:sz w:val="20"/>
                <w:szCs w:val="20"/>
              </w:rPr>
              <w:t>Evidence is not directly attributable to the learner</w:t>
            </w:r>
          </w:p>
          <w:p w14:paraId="6DB89D9E" w14:textId="77777777" w:rsidR="0078585B" w:rsidRDefault="00EA3B10">
            <w:pPr>
              <w:numPr>
                <w:ilvl w:val="0"/>
                <w:numId w:val="1"/>
              </w:numPr>
              <w:pBdr>
                <w:top w:val="nil"/>
                <w:left w:val="nil"/>
                <w:bottom w:val="nil"/>
                <w:right w:val="nil"/>
                <w:between w:val="nil"/>
              </w:pBdr>
              <w:spacing w:before="120" w:after="120" w:line="240" w:lineRule="auto"/>
              <w:rPr>
                <w:color w:val="000000"/>
                <w:sz w:val="20"/>
                <w:szCs w:val="20"/>
              </w:rPr>
            </w:pPr>
            <w:r>
              <w:rPr>
                <w:rFonts w:ascii="Arial" w:eastAsia="Arial" w:hAnsi="Arial" w:cs="Arial"/>
                <w:color w:val="000000"/>
                <w:sz w:val="20"/>
                <w:szCs w:val="20"/>
              </w:rPr>
              <w:t>External sources of information are not acknowledged</w:t>
            </w:r>
          </w:p>
          <w:p w14:paraId="6DB89D9F" w14:textId="77777777" w:rsidR="0078585B" w:rsidRDefault="00EA3B10">
            <w:pPr>
              <w:numPr>
                <w:ilvl w:val="0"/>
                <w:numId w:val="1"/>
              </w:numPr>
              <w:pBdr>
                <w:top w:val="nil"/>
                <w:left w:val="nil"/>
                <w:bottom w:val="nil"/>
                <w:right w:val="nil"/>
                <w:between w:val="nil"/>
              </w:pBdr>
              <w:spacing w:before="120" w:after="120" w:line="240" w:lineRule="auto"/>
              <w:rPr>
                <w:color w:val="000000"/>
                <w:sz w:val="20"/>
                <w:szCs w:val="20"/>
              </w:rPr>
            </w:pPr>
            <w:r>
              <w:rPr>
                <w:rFonts w:ascii="Arial" w:eastAsia="Arial" w:hAnsi="Arial" w:cs="Arial"/>
                <w:color w:val="000000"/>
                <w:sz w:val="20"/>
                <w:szCs w:val="20"/>
              </w:rPr>
              <w:t>Work based evidence or artefacts (e.g. planning documents or presentation slides) do not meet the requirements of the assessment criteria and are not current (within 5 years)</w:t>
            </w:r>
          </w:p>
        </w:tc>
        <w:tc>
          <w:tcPr>
            <w:tcW w:w="5299" w:type="dxa"/>
          </w:tcPr>
          <w:p w14:paraId="6DB89DA0" w14:textId="77777777" w:rsidR="0078585B" w:rsidRDefault="00EA3B10">
            <w:pPr>
              <w:numPr>
                <w:ilvl w:val="0"/>
                <w:numId w:val="1"/>
              </w:numPr>
              <w:pBdr>
                <w:top w:val="nil"/>
                <w:left w:val="nil"/>
                <w:bottom w:val="nil"/>
                <w:right w:val="nil"/>
                <w:between w:val="nil"/>
              </w:pBdr>
              <w:spacing w:before="120" w:after="120" w:line="240" w:lineRule="auto"/>
              <w:rPr>
                <w:color w:val="000000"/>
                <w:sz w:val="20"/>
                <w:szCs w:val="20"/>
              </w:rPr>
            </w:pPr>
            <w:r>
              <w:rPr>
                <w:rFonts w:ascii="Arial" w:eastAsia="Arial" w:hAnsi="Arial" w:cs="Arial"/>
                <w:color w:val="000000"/>
                <w:sz w:val="20"/>
                <w:szCs w:val="20"/>
              </w:rPr>
              <w:t>All tasks have been completed</w:t>
            </w:r>
          </w:p>
          <w:p w14:paraId="6DB89DA1" w14:textId="77777777" w:rsidR="0078585B" w:rsidRDefault="00EA3B10">
            <w:pPr>
              <w:numPr>
                <w:ilvl w:val="0"/>
                <w:numId w:val="1"/>
              </w:numPr>
              <w:pBdr>
                <w:top w:val="nil"/>
                <w:left w:val="nil"/>
                <w:bottom w:val="nil"/>
                <w:right w:val="nil"/>
                <w:between w:val="nil"/>
              </w:pBdr>
              <w:spacing w:before="120" w:after="120" w:line="240" w:lineRule="auto"/>
              <w:rPr>
                <w:color w:val="000000"/>
                <w:sz w:val="20"/>
                <w:szCs w:val="20"/>
              </w:rPr>
            </w:pPr>
            <w:r>
              <w:rPr>
                <w:rFonts w:ascii="Arial" w:eastAsia="Arial" w:hAnsi="Arial" w:cs="Arial"/>
                <w:color w:val="000000"/>
                <w:sz w:val="20"/>
                <w:szCs w:val="20"/>
              </w:rPr>
              <w:t>All assessment criteria have been met</w:t>
            </w:r>
          </w:p>
          <w:p w14:paraId="6DB89DA2" w14:textId="77777777" w:rsidR="0078585B" w:rsidRDefault="00EA3B10">
            <w:pPr>
              <w:numPr>
                <w:ilvl w:val="0"/>
                <w:numId w:val="1"/>
              </w:numPr>
              <w:pBdr>
                <w:top w:val="nil"/>
                <w:left w:val="nil"/>
                <w:bottom w:val="nil"/>
                <w:right w:val="nil"/>
                <w:between w:val="nil"/>
              </w:pBdr>
              <w:spacing w:before="120" w:after="120" w:line="240" w:lineRule="auto"/>
              <w:rPr>
                <w:color w:val="000000"/>
                <w:sz w:val="20"/>
                <w:szCs w:val="20"/>
              </w:rPr>
            </w:pPr>
            <w:r>
              <w:rPr>
                <w:rFonts w:ascii="Arial" w:eastAsia="Arial" w:hAnsi="Arial" w:cs="Arial"/>
                <w:color w:val="000000"/>
                <w:sz w:val="20"/>
                <w:szCs w:val="20"/>
              </w:rPr>
              <w:t>Examples given are well chosen and match the requirements of the assessment criteria</w:t>
            </w:r>
          </w:p>
          <w:p w14:paraId="6DB89DA3" w14:textId="77777777" w:rsidR="0078585B" w:rsidRDefault="00EA3B10">
            <w:pPr>
              <w:numPr>
                <w:ilvl w:val="0"/>
                <w:numId w:val="1"/>
              </w:numPr>
              <w:pBdr>
                <w:top w:val="nil"/>
                <w:left w:val="nil"/>
                <w:bottom w:val="nil"/>
                <w:right w:val="nil"/>
                <w:between w:val="nil"/>
              </w:pBdr>
              <w:spacing w:before="120" w:after="120" w:line="240" w:lineRule="auto"/>
              <w:rPr>
                <w:color w:val="000000"/>
                <w:sz w:val="20"/>
                <w:szCs w:val="20"/>
              </w:rPr>
            </w:pPr>
            <w:r>
              <w:rPr>
                <w:rFonts w:ascii="Arial" w:eastAsia="Arial" w:hAnsi="Arial" w:cs="Arial"/>
                <w:color w:val="000000"/>
                <w:sz w:val="20"/>
                <w:szCs w:val="20"/>
              </w:rPr>
              <w:t>Evidence is</w:t>
            </w:r>
          </w:p>
          <w:p w14:paraId="6DB89DA4" w14:textId="77777777" w:rsidR="0078585B" w:rsidRDefault="00EA3B10">
            <w:pPr>
              <w:numPr>
                <w:ilvl w:val="0"/>
                <w:numId w:val="1"/>
              </w:numPr>
              <w:pBdr>
                <w:top w:val="nil"/>
                <w:left w:val="nil"/>
                <w:bottom w:val="nil"/>
                <w:right w:val="nil"/>
                <w:between w:val="nil"/>
              </w:pBdr>
              <w:spacing w:before="120" w:after="120" w:line="240" w:lineRule="auto"/>
              <w:ind w:left="992"/>
              <w:rPr>
                <w:color w:val="000000"/>
                <w:sz w:val="20"/>
                <w:szCs w:val="20"/>
              </w:rPr>
            </w:pPr>
            <w:r>
              <w:rPr>
                <w:rFonts w:ascii="Arial" w:eastAsia="Arial" w:hAnsi="Arial" w:cs="Arial"/>
                <w:color w:val="000000"/>
                <w:sz w:val="20"/>
                <w:szCs w:val="20"/>
              </w:rPr>
              <w:t xml:space="preserve">Well written and presented </w:t>
            </w:r>
          </w:p>
          <w:p w14:paraId="6DB89DA5" w14:textId="77777777" w:rsidR="0078585B" w:rsidRDefault="00EA3B10">
            <w:pPr>
              <w:numPr>
                <w:ilvl w:val="0"/>
                <w:numId w:val="1"/>
              </w:numPr>
              <w:pBdr>
                <w:top w:val="nil"/>
                <w:left w:val="nil"/>
                <w:bottom w:val="nil"/>
                <w:right w:val="nil"/>
                <w:between w:val="nil"/>
              </w:pBdr>
              <w:spacing w:before="120" w:after="120" w:line="240" w:lineRule="auto"/>
              <w:ind w:left="992"/>
              <w:rPr>
                <w:color w:val="000000"/>
                <w:sz w:val="20"/>
                <w:szCs w:val="20"/>
              </w:rPr>
            </w:pPr>
            <w:r>
              <w:rPr>
                <w:rFonts w:ascii="Arial" w:eastAsia="Arial" w:hAnsi="Arial" w:cs="Arial"/>
                <w:color w:val="000000"/>
                <w:sz w:val="20"/>
                <w:szCs w:val="20"/>
              </w:rPr>
              <w:t>Contains a breadth of examples</w:t>
            </w:r>
          </w:p>
          <w:p w14:paraId="6DB89DA6" w14:textId="77777777" w:rsidR="0078585B" w:rsidRDefault="00EA3B10">
            <w:pPr>
              <w:numPr>
                <w:ilvl w:val="0"/>
                <w:numId w:val="1"/>
              </w:numPr>
              <w:pBdr>
                <w:top w:val="nil"/>
                <w:left w:val="nil"/>
                <w:bottom w:val="nil"/>
                <w:right w:val="nil"/>
                <w:between w:val="nil"/>
              </w:pBdr>
              <w:spacing w:before="120" w:after="120" w:line="240" w:lineRule="auto"/>
              <w:ind w:left="992"/>
              <w:rPr>
                <w:color w:val="000000"/>
                <w:sz w:val="20"/>
                <w:szCs w:val="20"/>
              </w:rPr>
            </w:pPr>
            <w:r>
              <w:rPr>
                <w:rFonts w:ascii="Arial" w:eastAsia="Arial" w:hAnsi="Arial" w:cs="Arial"/>
                <w:color w:val="000000"/>
                <w:sz w:val="20"/>
                <w:szCs w:val="20"/>
              </w:rPr>
              <w:t xml:space="preserve">Accurate </w:t>
            </w:r>
          </w:p>
          <w:p w14:paraId="6DB89DA7" w14:textId="77777777" w:rsidR="0078585B" w:rsidRDefault="00EA3B10">
            <w:pPr>
              <w:numPr>
                <w:ilvl w:val="0"/>
                <w:numId w:val="1"/>
              </w:numPr>
              <w:pBdr>
                <w:top w:val="nil"/>
                <w:left w:val="nil"/>
                <w:bottom w:val="nil"/>
                <w:right w:val="nil"/>
                <w:between w:val="nil"/>
              </w:pBdr>
              <w:spacing w:before="120" w:after="120" w:line="240" w:lineRule="auto"/>
              <w:ind w:left="992"/>
              <w:rPr>
                <w:color w:val="000000"/>
                <w:sz w:val="20"/>
                <w:szCs w:val="20"/>
              </w:rPr>
            </w:pPr>
            <w:r>
              <w:rPr>
                <w:rFonts w:ascii="Arial" w:eastAsia="Arial" w:hAnsi="Arial" w:cs="Arial"/>
                <w:color w:val="000000"/>
                <w:sz w:val="20"/>
                <w:szCs w:val="20"/>
              </w:rPr>
              <w:t xml:space="preserve">Current (e.g. use of </w:t>
            </w:r>
            <w:proofErr w:type="gramStart"/>
            <w:r>
              <w:rPr>
                <w:rFonts w:ascii="Arial" w:eastAsia="Arial" w:hAnsi="Arial" w:cs="Arial"/>
                <w:color w:val="000000"/>
                <w:sz w:val="20"/>
                <w:szCs w:val="20"/>
              </w:rPr>
              <w:t>up to date</w:t>
            </w:r>
            <w:proofErr w:type="gramEnd"/>
            <w:r>
              <w:rPr>
                <w:rFonts w:ascii="Arial" w:eastAsia="Arial" w:hAnsi="Arial" w:cs="Arial"/>
                <w:color w:val="000000"/>
                <w:sz w:val="20"/>
                <w:szCs w:val="20"/>
              </w:rPr>
              <w:t xml:space="preserve"> legislation)</w:t>
            </w:r>
          </w:p>
          <w:p w14:paraId="6DB89DA8" w14:textId="77777777" w:rsidR="0078585B" w:rsidRDefault="00EA3B10">
            <w:pPr>
              <w:numPr>
                <w:ilvl w:val="0"/>
                <w:numId w:val="1"/>
              </w:numPr>
              <w:pBdr>
                <w:top w:val="nil"/>
                <w:left w:val="nil"/>
                <w:bottom w:val="nil"/>
                <w:right w:val="nil"/>
                <w:between w:val="nil"/>
              </w:pBdr>
              <w:spacing w:before="120" w:after="120" w:line="240" w:lineRule="auto"/>
              <w:ind w:left="992"/>
              <w:rPr>
                <w:color w:val="000000"/>
                <w:sz w:val="20"/>
                <w:szCs w:val="20"/>
              </w:rPr>
            </w:pPr>
            <w:r>
              <w:rPr>
                <w:rFonts w:ascii="Arial" w:eastAsia="Arial" w:hAnsi="Arial" w:cs="Arial"/>
                <w:color w:val="000000"/>
                <w:sz w:val="20"/>
                <w:szCs w:val="20"/>
              </w:rPr>
              <w:t>Authentic</w:t>
            </w:r>
          </w:p>
          <w:p w14:paraId="6DB89DA9" w14:textId="77777777" w:rsidR="0078585B" w:rsidRDefault="00EA3B10">
            <w:pPr>
              <w:numPr>
                <w:ilvl w:val="0"/>
                <w:numId w:val="1"/>
              </w:numPr>
              <w:pBdr>
                <w:top w:val="nil"/>
                <w:left w:val="nil"/>
                <w:bottom w:val="nil"/>
                <w:right w:val="nil"/>
                <w:between w:val="nil"/>
              </w:pBdr>
              <w:spacing w:before="120" w:after="120" w:line="240" w:lineRule="auto"/>
              <w:ind w:left="992"/>
              <w:rPr>
                <w:color w:val="000000"/>
                <w:sz w:val="20"/>
                <w:szCs w:val="20"/>
              </w:rPr>
            </w:pPr>
            <w:r>
              <w:rPr>
                <w:rFonts w:ascii="Arial" w:eastAsia="Arial" w:hAnsi="Arial" w:cs="Arial"/>
                <w:color w:val="000000"/>
                <w:sz w:val="20"/>
                <w:szCs w:val="20"/>
              </w:rPr>
              <w:t>Inclusive</w:t>
            </w:r>
          </w:p>
          <w:p w14:paraId="6DB89DAA" w14:textId="77777777" w:rsidR="0078585B" w:rsidRDefault="00EA3B10">
            <w:pPr>
              <w:numPr>
                <w:ilvl w:val="0"/>
                <w:numId w:val="1"/>
              </w:numPr>
              <w:pBdr>
                <w:top w:val="nil"/>
                <w:left w:val="nil"/>
                <w:bottom w:val="nil"/>
                <w:right w:val="nil"/>
                <w:between w:val="nil"/>
              </w:pBdr>
              <w:spacing w:before="120" w:after="120" w:line="240" w:lineRule="auto"/>
              <w:ind w:left="992"/>
              <w:rPr>
                <w:color w:val="000000"/>
                <w:sz w:val="20"/>
                <w:szCs w:val="20"/>
              </w:rPr>
            </w:pPr>
            <w:r>
              <w:rPr>
                <w:rFonts w:ascii="Arial" w:eastAsia="Arial" w:hAnsi="Arial" w:cs="Arial"/>
                <w:color w:val="000000"/>
                <w:sz w:val="20"/>
                <w:szCs w:val="20"/>
              </w:rPr>
              <w:t>Coherent</w:t>
            </w:r>
          </w:p>
          <w:p w14:paraId="6DB89DAB" w14:textId="77777777" w:rsidR="0078585B" w:rsidRDefault="00EA3B10">
            <w:pPr>
              <w:numPr>
                <w:ilvl w:val="0"/>
                <w:numId w:val="1"/>
              </w:numPr>
              <w:pBdr>
                <w:top w:val="nil"/>
                <w:left w:val="nil"/>
                <w:bottom w:val="nil"/>
                <w:right w:val="nil"/>
                <w:between w:val="nil"/>
              </w:pBdr>
              <w:spacing w:before="120" w:after="120" w:line="240" w:lineRule="auto"/>
              <w:ind w:left="992"/>
              <w:rPr>
                <w:color w:val="000000"/>
                <w:sz w:val="20"/>
                <w:szCs w:val="20"/>
              </w:rPr>
            </w:pPr>
            <w:r>
              <w:rPr>
                <w:rFonts w:ascii="Arial" w:eastAsia="Arial" w:hAnsi="Arial" w:cs="Arial"/>
                <w:color w:val="000000"/>
                <w:sz w:val="20"/>
                <w:szCs w:val="20"/>
              </w:rPr>
              <w:t>Credible</w:t>
            </w:r>
          </w:p>
          <w:p w14:paraId="6DB89DAC" w14:textId="77777777" w:rsidR="0078585B" w:rsidRDefault="00EA3B10">
            <w:pPr>
              <w:numPr>
                <w:ilvl w:val="0"/>
                <w:numId w:val="1"/>
              </w:numPr>
              <w:pBdr>
                <w:top w:val="nil"/>
                <w:left w:val="nil"/>
                <w:bottom w:val="nil"/>
                <w:right w:val="nil"/>
                <w:between w:val="nil"/>
              </w:pBdr>
              <w:spacing w:before="120" w:after="120" w:line="240" w:lineRule="auto"/>
              <w:ind w:left="992"/>
              <w:rPr>
                <w:color w:val="000000"/>
                <w:sz w:val="20"/>
                <w:szCs w:val="20"/>
              </w:rPr>
            </w:pPr>
            <w:r>
              <w:rPr>
                <w:rFonts w:ascii="Arial" w:eastAsia="Arial" w:hAnsi="Arial" w:cs="Arial"/>
                <w:color w:val="000000"/>
                <w:sz w:val="20"/>
                <w:szCs w:val="20"/>
              </w:rPr>
              <w:t>Technically correct</w:t>
            </w:r>
          </w:p>
          <w:p w14:paraId="6DB89DAD" w14:textId="77777777" w:rsidR="0078585B" w:rsidRDefault="00EA3B10">
            <w:pPr>
              <w:numPr>
                <w:ilvl w:val="0"/>
                <w:numId w:val="1"/>
              </w:numPr>
              <w:pBdr>
                <w:top w:val="nil"/>
                <w:left w:val="nil"/>
                <w:bottom w:val="nil"/>
                <w:right w:val="nil"/>
                <w:between w:val="nil"/>
              </w:pBdr>
              <w:spacing w:before="120" w:after="120" w:line="240" w:lineRule="auto"/>
              <w:rPr>
                <w:color w:val="000000"/>
                <w:sz w:val="20"/>
                <w:szCs w:val="20"/>
              </w:rPr>
            </w:pPr>
            <w:r>
              <w:rPr>
                <w:rFonts w:ascii="Arial" w:eastAsia="Arial" w:hAnsi="Arial" w:cs="Arial"/>
                <w:color w:val="000000"/>
                <w:sz w:val="20"/>
                <w:szCs w:val="20"/>
              </w:rPr>
              <w:t>Evidence shows understanding and application of different perspectives, approaches or schools of thought and the reasoning behind them.</w:t>
            </w:r>
          </w:p>
          <w:p w14:paraId="6DB89DAE" w14:textId="77777777" w:rsidR="0078585B" w:rsidRDefault="00EA3B10">
            <w:pPr>
              <w:numPr>
                <w:ilvl w:val="0"/>
                <w:numId w:val="1"/>
              </w:numPr>
              <w:pBdr>
                <w:top w:val="nil"/>
                <w:left w:val="nil"/>
                <w:bottom w:val="nil"/>
                <w:right w:val="nil"/>
                <w:between w:val="nil"/>
              </w:pBdr>
              <w:spacing w:before="120" w:after="120" w:line="240" w:lineRule="auto"/>
              <w:rPr>
                <w:color w:val="000000"/>
                <w:sz w:val="20"/>
                <w:szCs w:val="20"/>
              </w:rPr>
            </w:pPr>
            <w:r>
              <w:rPr>
                <w:rFonts w:ascii="Arial" w:eastAsia="Arial" w:hAnsi="Arial" w:cs="Arial"/>
                <w:color w:val="000000"/>
                <w:sz w:val="20"/>
                <w:szCs w:val="20"/>
              </w:rPr>
              <w:t xml:space="preserve">Evidence shows the learners ability to evaluate evidence and solve problems to achieve set outcomes. </w:t>
            </w:r>
          </w:p>
          <w:p w14:paraId="6DB89DAF" w14:textId="77777777" w:rsidR="0078585B" w:rsidRDefault="00EA3B10">
            <w:pPr>
              <w:numPr>
                <w:ilvl w:val="0"/>
                <w:numId w:val="1"/>
              </w:numPr>
              <w:pBdr>
                <w:top w:val="nil"/>
                <w:left w:val="nil"/>
                <w:bottom w:val="nil"/>
                <w:right w:val="nil"/>
                <w:between w:val="nil"/>
              </w:pBdr>
              <w:spacing w:before="120" w:after="120" w:line="240" w:lineRule="auto"/>
              <w:rPr>
                <w:color w:val="000000"/>
                <w:sz w:val="20"/>
                <w:szCs w:val="20"/>
              </w:rPr>
            </w:pPr>
            <w:r>
              <w:rPr>
                <w:rFonts w:ascii="Arial" w:eastAsia="Arial" w:hAnsi="Arial" w:cs="Arial"/>
                <w:color w:val="000000"/>
                <w:sz w:val="20"/>
                <w:szCs w:val="20"/>
              </w:rPr>
              <w:t>Evidence used from external sources has been correctly referenced</w:t>
            </w:r>
          </w:p>
          <w:p w14:paraId="6DB89DB0" w14:textId="77777777" w:rsidR="0078585B" w:rsidRDefault="00EA3B10">
            <w:pPr>
              <w:numPr>
                <w:ilvl w:val="0"/>
                <w:numId w:val="1"/>
              </w:numPr>
              <w:pBdr>
                <w:top w:val="nil"/>
                <w:left w:val="nil"/>
                <w:bottom w:val="nil"/>
                <w:right w:val="nil"/>
                <w:between w:val="nil"/>
              </w:pBdr>
              <w:spacing w:before="120" w:after="120" w:line="240" w:lineRule="auto"/>
              <w:rPr>
                <w:color w:val="000000"/>
                <w:sz w:val="20"/>
                <w:szCs w:val="20"/>
              </w:rPr>
            </w:pPr>
            <w:r>
              <w:rPr>
                <w:rFonts w:ascii="Arial" w:eastAsia="Arial" w:hAnsi="Arial" w:cs="Arial"/>
                <w:color w:val="000000"/>
                <w:sz w:val="20"/>
                <w:szCs w:val="20"/>
              </w:rPr>
              <w:t>Evidence is directly attributable to the learner</w:t>
            </w:r>
          </w:p>
          <w:p w14:paraId="6DB89DB1" w14:textId="77777777" w:rsidR="0078585B" w:rsidRDefault="00EA3B10">
            <w:pPr>
              <w:numPr>
                <w:ilvl w:val="0"/>
                <w:numId w:val="1"/>
              </w:numPr>
              <w:pBdr>
                <w:top w:val="nil"/>
                <w:left w:val="nil"/>
                <w:bottom w:val="nil"/>
                <w:right w:val="nil"/>
                <w:between w:val="nil"/>
              </w:pBdr>
              <w:spacing w:before="120" w:after="120" w:line="240" w:lineRule="auto"/>
              <w:rPr>
                <w:color w:val="000000"/>
                <w:sz w:val="20"/>
                <w:szCs w:val="20"/>
              </w:rPr>
            </w:pPr>
            <w:r>
              <w:rPr>
                <w:rFonts w:ascii="Arial" w:eastAsia="Arial" w:hAnsi="Arial" w:cs="Arial"/>
                <w:color w:val="000000"/>
                <w:sz w:val="20"/>
                <w:szCs w:val="20"/>
              </w:rPr>
              <w:t>Work based evidence or artefacts (e.g. planning documents or presentation slides) match the requirements of the assessment criteria and are current (within 5 years)</w:t>
            </w:r>
          </w:p>
        </w:tc>
      </w:tr>
    </w:tbl>
    <w:p w14:paraId="6DB89DB3" w14:textId="77777777" w:rsidR="0078585B" w:rsidRDefault="0078585B">
      <w:pPr>
        <w:pBdr>
          <w:top w:val="nil"/>
          <w:left w:val="nil"/>
          <w:bottom w:val="nil"/>
          <w:right w:val="nil"/>
          <w:between w:val="nil"/>
        </w:pBdr>
        <w:spacing w:after="0" w:line="240" w:lineRule="auto"/>
        <w:rPr>
          <w:color w:val="000000"/>
          <w:sz w:val="16"/>
          <w:szCs w:val="16"/>
          <w:highlight w:val="yellow"/>
        </w:rPr>
      </w:pPr>
    </w:p>
    <w:p w14:paraId="6DB89DB4" w14:textId="77777777" w:rsidR="0078585B" w:rsidRDefault="0078585B">
      <w:pPr>
        <w:pBdr>
          <w:top w:val="nil"/>
          <w:left w:val="nil"/>
          <w:bottom w:val="nil"/>
          <w:right w:val="nil"/>
          <w:between w:val="nil"/>
        </w:pBdr>
        <w:spacing w:after="0" w:line="240" w:lineRule="auto"/>
        <w:rPr>
          <w:color w:val="000000"/>
          <w:sz w:val="16"/>
          <w:szCs w:val="16"/>
        </w:rPr>
      </w:pPr>
    </w:p>
    <w:sectPr w:rsidR="0078585B">
      <w:headerReference w:type="even" r:id="rId8"/>
      <w:footerReference w:type="default" r:id="rId9"/>
      <w:headerReference w:type="first" r:id="rId10"/>
      <w:pgSz w:w="11906" w:h="16838"/>
      <w:pgMar w:top="851" w:right="851" w:bottom="851"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4E3B0" w14:textId="77777777" w:rsidR="00D8307B" w:rsidRDefault="00D8307B">
      <w:pPr>
        <w:spacing w:after="0" w:line="240" w:lineRule="auto"/>
      </w:pPr>
      <w:r>
        <w:separator/>
      </w:r>
    </w:p>
  </w:endnote>
  <w:endnote w:type="continuationSeparator" w:id="0">
    <w:p w14:paraId="6D77B944" w14:textId="77777777" w:rsidR="00D8307B" w:rsidRDefault="00D83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old">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89DB6" w14:textId="429B7393" w:rsidR="0078585B" w:rsidRDefault="00EA3B10">
    <w:pPr>
      <w:pBdr>
        <w:top w:val="nil"/>
        <w:left w:val="nil"/>
        <w:bottom w:val="nil"/>
        <w:right w:val="nil"/>
        <w:between w:val="nil"/>
      </w:pBdr>
      <w:tabs>
        <w:tab w:val="center" w:pos="5103"/>
        <w:tab w:val="right" w:pos="10204"/>
      </w:tabs>
      <w:spacing w:after="0" w:line="240" w:lineRule="auto"/>
      <w:rPr>
        <w:rFonts w:ascii="Arial" w:eastAsia="Arial" w:hAnsi="Arial" w:cs="Arial"/>
        <w:color w:val="000000"/>
        <w:sz w:val="16"/>
        <w:szCs w:val="16"/>
      </w:rPr>
    </w:pPr>
    <w:r>
      <w:rPr>
        <w:rFonts w:ascii="Arial" w:eastAsia="Arial" w:hAnsi="Arial" w:cs="Arial"/>
        <w:color w:val="000000"/>
        <w:sz w:val="16"/>
        <w:szCs w:val="16"/>
      </w:rPr>
      <w:t>CMI 501</w:t>
    </w:r>
    <w:r>
      <w:rPr>
        <w:rFonts w:ascii="Arial" w:eastAsia="Arial" w:hAnsi="Arial" w:cs="Arial"/>
        <w:color w:val="000000"/>
        <w:sz w:val="16"/>
        <w:szCs w:val="16"/>
      </w:rPr>
      <w:tab/>
      <w:t xml:space="preserve">Page </w:t>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DC48A9">
      <w:rPr>
        <w:rFonts w:ascii="Arial" w:eastAsia="Arial" w:hAnsi="Arial" w:cs="Arial"/>
        <w:noProof/>
        <w:color w:val="000000"/>
        <w:sz w:val="16"/>
        <w:szCs w:val="16"/>
      </w:rPr>
      <w:t>1</w:t>
    </w:r>
    <w:r>
      <w:rPr>
        <w:rFonts w:ascii="Arial" w:eastAsia="Arial" w:hAnsi="Arial" w:cs="Arial"/>
        <w:color w:val="000000"/>
        <w:sz w:val="16"/>
        <w:szCs w:val="16"/>
      </w:rPr>
      <w:fldChar w:fldCharType="end"/>
    </w:r>
    <w:r>
      <w:rPr>
        <w:rFonts w:ascii="Arial" w:eastAsia="Arial" w:hAnsi="Arial" w:cs="Arial"/>
        <w:color w:val="000000"/>
        <w:sz w:val="16"/>
        <w:szCs w:val="16"/>
      </w:rPr>
      <w:t xml:space="preserve"> of </w:t>
    </w:r>
    <w:r>
      <w:rPr>
        <w:rFonts w:ascii="Arial" w:eastAsia="Arial" w:hAnsi="Arial" w:cs="Arial"/>
        <w:color w:val="000000"/>
        <w:sz w:val="16"/>
        <w:szCs w:val="16"/>
      </w:rPr>
      <w:fldChar w:fldCharType="begin"/>
    </w:r>
    <w:r>
      <w:rPr>
        <w:rFonts w:ascii="Arial" w:eastAsia="Arial" w:hAnsi="Arial" w:cs="Arial"/>
        <w:color w:val="000000"/>
        <w:sz w:val="16"/>
        <w:szCs w:val="16"/>
      </w:rPr>
      <w:instrText>NUMPAGES</w:instrText>
    </w:r>
    <w:r>
      <w:rPr>
        <w:rFonts w:ascii="Arial" w:eastAsia="Arial" w:hAnsi="Arial" w:cs="Arial"/>
        <w:color w:val="000000"/>
        <w:sz w:val="16"/>
        <w:szCs w:val="16"/>
      </w:rPr>
      <w:fldChar w:fldCharType="separate"/>
    </w:r>
    <w:r w:rsidR="00DC48A9">
      <w:rPr>
        <w:rFonts w:ascii="Arial" w:eastAsia="Arial" w:hAnsi="Arial" w:cs="Arial"/>
        <w:noProof/>
        <w:color w:val="000000"/>
        <w:sz w:val="16"/>
        <w:szCs w:val="16"/>
      </w:rPr>
      <w:t>2</w:t>
    </w:r>
    <w:r>
      <w:rPr>
        <w:rFonts w:ascii="Arial" w:eastAsia="Arial" w:hAnsi="Arial" w:cs="Arial"/>
        <w:color w:val="000000"/>
        <w:sz w:val="16"/>
        <w:szCs w:val="16"/>
      </w:rPr>
      <w:fldChar w:fldCharType="end"/>
    </w:r>
    <w:r>
      <w:rPr>
        <w:rFonts w:ascii="Arial" w:eastAsia="Arial" w:hAnsi="Arial" w:cs="Arial"/>
        <w:color w:val="000000"/>
        <w:sz w:val="16"/>
        <w:szCs w:val="16"/>
      </w:rPr>
      <w:tab/>
      <w:t>Version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08043" w14:textId="77777777" w:rsidR="00D8307B" w:rsidRDefault="00D8307B">
      <w:pPr>
        <w:spacing w:after="0" w:line="240" w:lineRule="auto"/>
      </w:pPr>
      <w:r>
        <w:separator/>
      </w:r>
    </w:p>
  </w:footnote>
  <w:footnote w:type="continuationSeparator" w:id="0">
    <w:p w14:paraId="62F5C6F6" w14:textId="77777777" w:rsidR="00D8307B" w:rsidRDefault="00D830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89DB5" w14:textId="77777777" w:rsidR="0078585B" w:rsidRDefault="00EA3B10">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114300" distR="114300" simplePos="0" relativeHeight="251659264" behindDoc="0" locked="0" layoutInCell="1" hidden="0" allowOverlap="1" wp14:anchorId="6DB89DB8" wp14:editId="6DB89DB9">
              <wp:simplePos x="0" y="0"/>
              <wp:positionH relativeFrom="column">
                <wp:posOffset>635000</wp:posOffset>
              </wp:positionH>
              <wp:positionV relativeFrom="paragraph">
                <wp:posOffset>-2539999</wp:posOffset>
              </wp:positionV>
              <wp:extent cx="6472070" cy="6472070"/>
              <wp:effectExtent l="0" t="0" r="0" b="0"/>
              <wp:wrapNone/>
              <wp:docPr id="2" name="Rectangle 2"/>
              <wp:cNvGraphicFramePr/>
              <a:graphic xmlns:a="http://schemas.openxmlformats.org/drawingml/2006/main">
                <a:graphicData uri="http://schemas.microsoft.com/office/word/2010/wordprocessingShape">
                  <wps:wsp>
                    <wps:cNvSpPr/>
                    <wps:spPr>
                      <a:xfrm rot="-2700000">
                        <a:off x="1463928" y="3095153"/>
                        <a:ext cx="7764145" cy="1369695"/>
                      </a:xfrm>
                      <a:prstGeom prst="rect">
                        <a:avLst/>
                      </a:prstGeom>
                      <a:solidFill>
                        <a:srgbClr val="C0C0C0">
                          <a:alpha val="49803"/>
                        </a:srgbClr>
                      </a:solidFill>
                      <a:ln>
                        <a:noFill/>
                      </a:ln>
                    </wps:spPr>
                    <wps:txbx>
                      <w:txbxContent>
                        <w:p w14:paraId="6DB89DBD" w14:textId="77777777" w:rsidR="0078585B" w:rsidRDefault="0078585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DB89DB8" id="Rectangle 2" o:spid="_x0000_s1026" style="position:absolute;margin-left:50pt;margin-top:-200pt;width:509.6pt;height:509.6pt;rotation:-45;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" fillcolor="silver" stroked="f">
              <v:fill opacity="32639f"/>
              <v:textbox inset="2.53958mm,2.53958mm,2.53958mm,2.53958mm">
                <w:txbxContent>
                  <w:p w14:paraId="6DB89DBD" w14:textId="77777777" w:rsidR="0078585B" w:rsidRDefault="0078585B">
                    <w:pPr>
                      <w:spacing w:after="0" w:line="240" w:lineRule="auto"/>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89DB7" w14:textId="77777777" w:rsidR="0078585B" w:rsidRDefault="00EA3B10">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114300" distR="114300" simplePos="0" relativeHeight="251658240" behindDoc="0" locked="0" layoutInCell="1" hidden="0" allowOverlap="1" wp14:anchorId="6DB89DBA" wp14:editId="6DB89DBB">
              <wp:simplePos x="0" y="0"/>
              <wp:positionH relativeFrom="column">
                <wp:posOffset>635000</wp:posOffset>
              </wp:positionH>
              <wp:positionV relativeFrom="paragraph">
                <wp:posOffset>-2539999</wp:posOffset>
              </wp:positionV>
              <wp:extent cx="6472070" cy="6472070"/>
              <wp:effectExtent l="0" t="0" r="0" b="0"/>
              <wp:wrapNone/>
              <wp:docPr id="1" name="Rectangle 1"/>
              <wp:cNvGraphicFramePr/>
              <a:graphic xmlns:a="http://schemas.openxmlformats.org/drawingml/2006/main">
                <a:graphicData uri="http://schemas.microsoft.com/office/word/2010/wordprocessingShape">
                  <wps:wsp>
                    <wps:cNvSpPr/>
                    <wps:spPr>
                      <a:xfrm rot="-2700000">
                        <a:off x="1463928" y="3095153"/>
                        <a:ext cx="7764145" cy="1369695"/>
                      </a:xfrm>
                      <a:prstGeom prst="rect">
                        <a:avLst/>
                      </a:prstGeom>
                      <a:solidFill>
                        <a:srgbClr val="C0C0C0">
                          <a:alpha val="49803"/>
                        </a:srgbClr>
                      </a:solidFill>
                      <a:ln>
                        <a:noFill/>
                      </a:ln>
                    </wps:spPr>
                    <wps:txbx>
                      <w:txbxContent>
                        <w:p w14:paraId="6DB89DBC" w14:textId="77777777" w:rsidR="0078585B" w:rsidRDefault="0078585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DB89DBA" id="Rectangle 1" o:spid="_x0000_s1027" style="position:absolute;margin-left:50pt;margin-top:-200pt;width:509.6pt;height:509.6pt;rotation:-45;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" fillcolor="silver" stroked="f">
              <v:fill opacity="32639f"/>
              <v:textbox inset="2.53958mm,2.53958mm,2.53958mm,2.53958mm">
                <w:txbxContent>
                  <w:p w14:paraId="6DB89DBC" w14:textId="77777777" w:rsidR="0078585B" w:rsidRDefault="0078585B">
                    <w:pPr>
                      <w:spacing w:after="0" w:line="240" w:lineRule="auto"/>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03AF3"/>
    <w:multiLevelType w:val="multilevel"/>
    <w:tmpl w:val="8CAC04D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D407119"/>
    <w:multiLevelType w:val="multilevel"/>
    <w:tmpl w:val="2BDAD70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 w15:restartNumberingAfterBreak="0">
    <w:nsid w:val="3241222C"/>
    <w:multiLevelType w:val="multilevel"/>
    <w:tmpl w:val="4308FE6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 w15:restartNumberingAfterBreak="0">
    <w:nsid w:val="372C523B"/>
    <w:multiLevelType w:val="multilevel"/>
    <w:tmpl w:val="F450358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4D2140B2"/>
    <w:multiLevelType w:val="multilevel"/>
    <w:tmpl w:val="4BF6AEF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 w15:restartNumberingAfterBreak="0">
    <w:nsid w:val="5E594DE2"/>
    <w:multiLevelType w:val="multilevel"/>
    <w:tmpl w:val="46E659A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70C74924"/>
    <w:multiLevelType w:val="multilevel"/>
    <w:tmpl w:val="5584306C"/>
    <w:lvl w:ilvl="0">
      <w:start w:val="1"/>
      <w:numFmt w:val="lowerRoman"/>
      <w:lvlText w:val="%1."/>
      <w:lvlJc w:val="righ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765F6968"/>
    <w:multiLevelType w:val="multilevel"/>
    <w:tmpl w:val="0E7862F4"/>
    <w:lvl w:ilvl="0">
      <w:start w:val="1"/>
      <w:numFmt w:val="upperLetter"/>
      <w:lvlText w:val="%1."/>
      <w:lvlJc w:val="left"/>
      <w:pPr>
        <w:ind w:left="7448" w:hanging="360"/>
      </w:pPr>
      <w:rPr>
        <w:vertAlign w:val="baseline"/>
      </w:rPr>
    </w:lvl>
    <w:lvl w:ilvl="1">
      <w:start w:val="1"/>
      <w:numFmt w:val="lowerLetter"/>
      <w:lvlText w:val="%2."/>
      <w:lvlJc w:val="left"/>
      <w:pPr>
        <w:ind w:left="8168" w:hanging="360"/>
      </w:pPr>
      <w:rPr>
        <w:vertAlign w:val="baseline"/>
      </w:rPr>
    </w:lvl>
    <w:lvl w:ilvl="2">
      <w:start w:val="1"/>
      <w:numFmt w:val="lowerRoman"/>
      <w:lvlText w:val="%3."/>
      <w:lvlJc w:val="right"/>
      <w:pPr>
        <w:ind w:left="8888" w:hanging="180"/>
      </w:pPr>
      <w:rPr>
        <w:vertAlign w:val="baseline"/>
      </w:rPr>
    </w:lvl>
    <w:lvl w:ilvl="3">
      <w:start w:val="1"/>
      <w:numFmt w:val="decimal"/>
      <w:lvlText w:val="%4."/>
      <w:lvlJc w:val="left"/>
      <w:pPr>
        <w:ind w:left="9608" w:hanging="360"/>
      </w:pPr>
      <w:rPr>
        <w:vertAlign w:val="baseline"/>
      </w:rPr>
    </w:lvl>
    <w:lvl w:ilvl="4">
      <w:start w:val="1"/>
      <w:numFmt w:val="lowerLetter"/>
      <w:lvlText w:val="%5."/>
      <w:lvlJc w:val="left"/>
      <w:pPr>
        <w:ind w:left="10328" w:hanging="360"/>
      </w:pPr>
      <w:rPr>
        <w:vertAlign w:val="baseline"/>
      </w:rPr>
    </w:lvl>
    <w:lvl w:ilvl="5">
      <w:start w:val="1"/>
      <w:numFmt w:val="lowerRoman"/>
      <w:lvlText w:val="%6."/>
      <w:lvlJc w:val="right"/>
      <w:pPr>
        <w:ind w:left="11048" w:hanging="180"/>
      </w:pPr>
      <w:rPr>
        <w:vertAlign w:val="baseline"/>
      </w:rPr>
    </w:lvl>
    <w:lvl w:ilvl="6">
      <w:start w:val="1"/>
      <w:numFmt w:val="decimal"/>
      <w:lvlText w:val="%7."/>
      <w:lvlJc w:val="left"/>
      <w:pPr>
        <w:ind w:left="11768" w:hanging="360"/>
      </w:pPr>
      <w:rPr>
        <w:vertAlign w:val="baseline"/>
      </w:rPr>
    </w:lvl>
    <w:lvl w:ilvl="7">
      <w:start w:val="1"/>
      <w:numFmt w:val="lowerLetter"/>
      <w:lvlText w:val="%8."/>
      <w:lvlJc w:val="left"/>
      <w:pPr>
        <w:ind w:left="12488" w:hanging="360"/>
      </w:pPr>
      <w:rPr>
        <w:vertAlign w:val="baseline"/>
      </w:rPr>
    </w:lvl>
    <w:lvl w:ilvl="8">
      <w:start w:val="1"/>
      <w:numFmt w:val="lowerRoman"/>
      <w:lvlText w:val="%9."/>
      <w:lvlJc w:val="right"/>
      <w:pPr>
        <w:ind w:left="13208" w:hanging="180"/>
      </w:pPr>
      <w:rPr>
        <w:vertAlign w:val="baseline"/>
      </w:rPr>
    </w:lvl>
  </w:abstractNum>
  <w:num w:numId="1" w16cid:durableId="2139906445">
    <w:abstractNumId w:val="5"/>
  </w:num>
  <w:num w:numId="2" w16cid:durableId="1281453651">
    <w:abstractNumId w:val="1"/>
  </w:num>
  <w:num w:numId="3" w16cid:durableId="230776988">
    <w:abstractNumId w:val="2"/>
  </w:num>
  <w:num w:numId="4" w16cid:durableId="1225985909">
    <w:abstractNumId w:val="4"/>
  </w:num>
  <w:num w:numId="5" w16cid:durableId="944382304">
    <w:abstractNumId w:val="6"/>
  </w:num>
  <w:num w:numId="6" w16cid:durableId="2137792678">
    <w:abstractNumId w:val="0"/>
  </w:num>
  <w:num w:numId="7" w16cid:durableId="1652169449">
    <w:abstractNumId w:val="3"/>
  </w:num>
  <w:num w:numId="8" w16cid:durableId="12923242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85B"/>
    <w:rsid w:val="001516D4"/>
    <w:rsid w:val="001F2085"/>
    <w:rsid w:val="00322494"/>
    <w:rsid w:val="0056141B"/>
    <w:rsid w:val="00672AA1"/>
    <w:rsid w:val="0078585B"/>
    <w:rsid w:val="007A2AC7"/>
    <w:rsid w:val="007A4464"/>
    <w:rsid w:val="008A7E61"/>
    <w:rsid w:val="00C1621C"/>
    <w:rsid w:val="00CE4F86"/>
    <w:rsid w:val="00D8307B"/>
    <w:rsid w:val="00DC48A9"/>
    <w:rsid w:val="00EA3B10"/>
    <w:rsid w:val="00F25BCD"/>
    <w:rsid w:val="00FA70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89C8B"/>
  <w15:docId w15:val="{5B5C6359-25FC-48B8-BB65-BF99CCEED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13" w:type="dxa"/>
        <w:left w:w="170" w:type="dxa"/>
        <w:bottom w:w="113" w:type="dxa"/>
        <w:right w:w="170" w:type="dxa"/>
      </w:tblCellMar>
    </w:tblPr>
  </w:style>
  <w:style w:type="table" w:customStyle="1" w:styleId="a0">
    <w:basedOn w:val="TableNormal"/>
    <w:tblPr>
      <w:tblStyleRowBandSize w:val="1"/>
      <w:tblStyleColBandSize w:val="1"/>
      <w:tblCellMar>
        <w:top w:w="113" w:type="dxa"/>
        <w:left w:w="170" w:type="dxa"/>
        <w:bottom w:w="113" w:type="dxa"/>
        <w:right w:w="170" w:type="dxa"/>
      </w:tblCellMar>
    </w:tblPr>
  </w:style>
  <w:style w:type="table" w:customStyle="1" w:styleId="a1">
    <w:basedOn w:val="TableNormal"/>
    <w:tblPr>
      <w:tblStyleRowBandSize w:val="1"/>
      <w:tblStyleColBandSize w:val="1"/>
      <w:tblCellMar>
        <w:top w:w="113" w:type="dxa"/>
        <w:left w:w="170" w:type="dxa"/>
        <w:bottom w:w="113" w:type="dxa"/>
        <w:right w:w="170"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top w:w="113" w:type="dxa"/>
        <w:left w:w="170" w:type="dxa"/>
        <w:bottom w:w="113" w:type="dxa"/>
        <w:right w:w="170" w:type="dxa"/>
      </w:tblCellMar>
    </w:tblPr>
  </w:style>
  <w:style w:type="table" w:customStyle="1" w:styleId="a4">
    <w:basedOn w:val="TableNormal"/>
    <w:tblPr>
      <w:tblStyleRowBandSize w:val="1"/>
      <w:tblStyleColBandSize w:val="1"/>
      <w:tblCellMar>
        <w:top w:w="113" w:type="dxa"/>
        <w:left w:w="170" w:type="dxa"/>
        <w:bottom w:w="113" w:type="dxa"/>
        <w:right w:w="170"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top w:w="113" w:type="dxa"/>
        <w:left w:w="170" w:type="dxa"/>
        <w:bottom w:w="113" w:type="dxa"/>
        <w:right w:w="170" w:type="dxa"/>
      </w:tblCellMar>
    </w:tblPr>
  </w:style>
  <w:style w:type="table" w:customStyle="1" w:styleId="a7">
    <w:basedOn w:val="TableNormal"/>
    <w:tblPr>
      <w:tblStyleRowBandSize w:val="1"/>
      <w:tblStyleColBandSize w:val="1"/>
      <w:tblCellMar>
        <w:top w:w="113" w:type="dxa"/>
        <w:left w:w="170" w:type="dxa"/>
        <w:bottom w:w="113" w:type="dxa"/>
        <w:right w:w="170" w:type="dxa"/>
      </w:tblCellMar>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CellMar>
        <w:top w:w="113" w:type="dxa"/>
        <w:left w:w="170" w:type="dxa"/>
        <w:bottom w:w="113" w:type="dxa"/>
        <w:right w:w="170" w:type="dxa"/>
      </w:tblCellMar>
    </w:tblPr>
  </w:style>
  <w:style w:type="table" w:customStyle="1" w:styleId="aa">
    <w:basedOn w:val="TableNormal"/>
    <w:tblPr>
      <w:tblStyleRowBandSize w:val="1"/>
      <w:tblStyleColBandSize w:val="1"/>
      <w:tblCellMar>
        <w:top w:w="113" w:type="dxa"/>
        <w:left w:w="170" w:type="dxa"/>
        <w:bottom w:w="113" w:type="dxa"/>
        <w:right w:w="170" w:type="dxa"/>
      </w:tblCellMar>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top w:w="113" w:type="dxa"/>
        <w:left w:w="170" w:type="dxa"/>
        <w:bottom w:w="113" w:type="dxa"/>
        <w:right w:w="170" w:type="dxa"/>
      </w:tblCellMar>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CellMar>
        <w:top w:w="113" w:type="dxa"/>
        <w:left w:w="170" w:type="dxa"/>
        <w:bottom w:w="113" w:type="dxa"/>
        <w:right w:w="170" w:type="dxa"/>
      </w:tblCellMar>
    </w:tblPr>
  </w:style>
  <w:style w:type="table" w:customStyle="1" w:styleId="af">
    <w:basedOn w:val="TableNormal"/>
    <w:tblPr>
      <w:tblStyleRowBandSize w:val="1"/>
      <w:tblStyleColBandSize w:val="1"/>
    </w:tblPr>
  </w:style>
  <w:style w:type="character" w:styleId="CommentReference">
    <w:name w:val="annotation reference"/>
    <w:basedOn w:val="DefaultParagraphFont"/>
    <w:uiPriority w:val="99"/>
    <w:semiHidden/>
    <w:unhideWhenUsed/>
    <w:rsid w:val="001516D4"/>
    <w:rPr>
      <w:sz w:val="16"/>
      <w:szCs w:val="16"/>
    </w:rPr>
  </w:style>
  <w:style w:type="paragraph" w:styleId="CommentText">
    <w:name w:val="annotation text"/>
    <w:basedOn w:val="Normal"/>
    <w:link w:val="CommentTextChar"/>
    <w:uiPriority w:val="99"/>
    <w:semiHidden/>
    <w:unhideWhenUsed/>
    <w:rsid w:val="001516D4"/>
    <w:pPr>
      <w:spacing w:line="240" w:lineRule="auto"/>
    </w:pPr>
    <w:rPr>
      <w:sz w:val="20"/>
      <w:szCs w:val="20"/>
    </w:rPr>
  </w:style>
  <w:style w:type="character" w:customStyle="1" w:styleId="CommentTextChar">
    <w:name w:val="Comment Text Char"/>
    <w:basedOn w:val="DefaultParagraphFont"/>
    <w:link w:val="CommentText"/>
    <w:uiPriority w:val="99"/>
    <w:semiHidden/>
    <w:rsid w:val="001516D4"/>
    <w:rPr>
      <w:sz w:val="20"/>
      <w:szCs w:val="20"/>
    </w:rPr>
  </w:style>
  <w:style w:type="paragraph" w:styleId="CommentSubject">
    <w:name w:val="annotation subject"/>
    <w:basedOn w:val="CommentText"/>
    <w:next w:val="CommentText"/>
    <w:link w:val="CommentSubjectChar"/>
    <w:uiPriority w:val="99"/>
    <w:semiHidden/>
    <w:unhideWhenUsed/>
    <w:rsid w:val="001516D4"/>
    <w:rPr>
      <w:b/>
      <w:bCs/>
    </w:rPr>
  </w:style>
  <w:style w:type="character" w:customStyle="1" w:styleId="CommentSubjectChar">
    <w:name w:val="Comment Subject Char"/>
    <w:basedOn w:val="CommentTextChar"/>
    <w:link w:val="CommentSubject"/>
    <w:uiPriority w:val="99"/>
    <w:semiHidden/>
    <w:rsid w:val="001516D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embers.md.cmi.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2312</Words>
  <Characters>12602</Characters>
  <Application>Microsoft Office Word</Application>
  <DocSecurity>0</DocSecurity>
  <Lines>405</Lines>
  <Paragraphs>160</Paragraphs>
  <ScaleCrop>false</ScaleCrop>
  <Company/>
  <LinksUpToDate>false</LinksUpToDate>
  <CharactersWithSpaces>14819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Lindsay, Graeme</cp:lastModifiedBy>
  <cp:revision>9</cp:revision>
  <dcterms:created xsi:type="dcterms:W3CDTF">2021-05-03T08:30:00Z</dcterms:created>
  <dcterms:modified xsi:type="dcterms:W3CDTF">2026-01-27T09:11:00Z</dcterms:modified>
</cp:coreProperties>
</file>